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widowControl w:val="0"/>
        <w:tabs>
          <w:tab w:val="right" w:pos="9639"/>
        </w:tabs>
        <w:kinsoku/>
        <w:wordWrap/>
        <w:overflowPunct/>
        <w:topLinePunct w:val="0"/>
        <w:autoSpaceDE/>
        <w:autoSpaceDN/>
        <w:adjustRightInd/>
        <w:snapToGrid/>
        <w:spacing w:after="0"/>
        <w:rPr>
          <w:rFonts w:ascii="Arial" w:hAnsi="Arial" w:eastAsia="宋体"/>
          <w:b/>
          <w:bCs/>
          <w:i/>
          <w:sz w:val="32"/>
          <w:lang w:eastAsia="zh-CN"/>
        </w:rPr>
      </w:pPr>
      <w:bookmarkStart w:id="0" w:name="_Hlt450066085"/>
      <w:bookmarkEnd w:id="0"/>
      <w:bookmarkStart w:id="1" w:name="_Hlt450051172"/>
      <w:bookmarkEnd w:id="1"/>
      <w:bookmarkStart w:id="2" w:name="_Hlt448930105"/>
      <w:bookmarkEnd w:id="2"/>
      <w:bookmarkStart w:id="3" w:name="_Hlt450039480"/>
      <w:bookmarkEnd w:id="3"/>
      <w:bookmarkStart w:id="4" w:name="_Hlt450066087"/>
      <w:bookmarkEnd w:id="4"/>
      <w:bookmarkStart w:id="5" w:name="_Hlt449016246"/>
      <w:bookmarkEnd w:id="5"/>
      <w:r>
        <w:rPr>
          <w:rFonts w:ascii="Arial" w:hAnsi="Arial" w:eastAsia="宋体"/>
          <w:b/>
          <w:bCs/>
          <w:sz w:val="24"/>
        </w:rPr>
        <w:t>GPP T</w:t>
      </w:r>
      <w:bookmarkStart w:id="6" w:name="_Ref452454252"/>
      <w:bookmarkEnd w:id="6"/>
      <w:r>
        <w:rPr>
          <w:rFonts w:ascii="Arial" w:hAnsi="Arial" w:eastAsia="宋体"/>
          <w:b/>
          <w:bCs/>
          <w:sz w:val="24"/>
        </w:rPr>
        <w:t xml:space="preserve">SG-RAN </w:t>
      </w:r>
      <w:r>
        <w:rPr>
          <w:rFonts w:ascii="Arial" w:hAnsi="Arial" w:eastAsia="宋体"/>
          <w:b/>
          <w:sz w:val="24"/>
        </w:rPr>
        <w:t xml:space="preserve">WG4 Meeting#111      </w:t>
      </w:r>
      <w:r>
        <w:rPr>
          <w:rFonts w:ascii="Arial" w:hAnsi="Arial" w:eastAsia="宋体"/>
          <w:b/>
          <w:bCs/>
          <w:sz w:val="24"/>
        </w:rPr>
        <w:tab/>
      </w:r>
      <w:r>
        <w:rPr>
          <w:rFonts w:ascii="Arial" w:hAnsi="Arial" w:eastAsia="宋体"/>
          <w:b/>
          <w:bCs/>
          <w:sz w:val="24"/>
        </w:rPr>
        <w:t>R4-24</w:t>
      </w:r>
      <w:r>
        <w:rPr>
          <w:rFonts w:hint="eastAsia" w:ascii="Arial" w:hAnsi="Arial" w:eastAsia="宋体"/>
          <w:b/>
          <w:bCs/>
          <w:sz w:val="24"/>
          <w:lang w:val="en-US" w:eastAsia="zh-CN"/>
        </w:rPr>
        <w:t>0839</w:t>
      </w:r>
      <w:r>
        <w:rPr>
          <w:rFonts w:hint="eastAsia" w:ascii="Arial" w:hAnsi="Arial"/>
          <w:b/>
          <w:bCs/>
          <w:sz w:val="24"/>
          <w:lang w:val="en-US" w:eastAsia="zh-CN"/>
        </w:rPr>
        <w:t>6</w:t>
      </w:r>
    </w:p>
    <w:p>
      <w:pPr>
        <w:keepNext/>
        <w:keepLines/>
        <w:pageBreakBefore w:val="0"/>
        <w:widowControl w:val="0"/>
        <w:tabs>
          <w:tab w:val="right" w:pos="9639"/>
        </w:tabs>
        <w:kinsoku/>
        <w:wordWrap/>
        <w:overflowPunct/>
        <w:topLinePunct w:val="0"/>
        <w:autoSpaceDE/>
        <w:autoSpaceDN/>
        <w:adjustRightInd/>
        <w:snapToGrid/>
        <w:spacing w:after="0"/>
        <w:rPr>
          <w:rFonts w:hint="eastAsia" w:ascii="Arial" w:hAnsi="Arial" w:eastAsia="宋体" w:cs="Arial"/>
          <w:b/>
          <w:strike w:val="0"/>
          <w:sz w:val="24"/>
          <w:szCs w:val="24"/>
          <w:highlight w:val="none"/>
          <w:lang w:val="en-US" w:eastAsia="zh-CN"/>
        </w:rPr>
      </w:pPr>
      <w:r>
        <w:rPr>
          <w:rFonts w:ascii="Arial" w:hAnsi="Arial" w:eastAsia="宋体"/>
          <w:b/>
          <w:sz w:val="24"/>
          <w:szCs w:val="24"/>
          <w:lang w:eastAsia="zh-CN"/>
        </w:rPr>
        <w:t>Fukuoka Meeting, May 20</w:t>
      </w:r>
      <w:r>
        <w:rPr>
          <w:rFonts w:ascii="Arial" w:hAnsi="Arial" w:eastAsia="宋体"/>
          <w:b/>
          <w:sz w:val="24"/>
          <w:szCs w:val="24"/>
          <w:vertAlign w:val="superscript"/>
          <w:lang w:eastAsia="zh-CN"/>
        </w:rPr>
        <w:t>th</w:t>
      </w:r>
      <w:r>
        <w:rPr>
          <w:rFonts w:ascii="Arial" w:hAnsi="Arial" w:eastAsia="宋体"/>
          <w:b/>
          <w:sz w:val="24"/>
          <w:szCs w:val="24"/>
          <w:lang w:eastAsia="zh-CN"/>
        </w:rPr>
        <w:t xml:space="preserve"> – May 24</w:t>
      </w:r>
      <w:r>
        <w:rPr>
          <w:rFonts w:ascii="Arial" w:hAnsi="Arial" w:eastAsia="宋体"/>
          <w:b/>
          <w:sz w:val="24"/>
          <w:szCs w:val="24"/>
          <w:vertAlign w:val="superscript"/>
          <w:lang w:eastAsia="zh-CN"/>
        </w:rPr>
        <w:t>th</w:t>
      </w:r>
      <w:r>
        <w:rPr>
          <w:rFonts w:ascii="Arial" w:hAnsi="Arial" w:eastAsia="宋体"/>
          <w:b/>
          <w:sz w:val="24"/>
          <w:szCs w:val="24"/>
          <w:lang w:eastAsia="zh-CN"/>
        </w:rPr>
        <w:t>, 2024</w:t>
      </w:r>
    </w:p>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eastAsia="等线"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cs="Arial"/>
          <w:b/>
          <w:lang w:val="en-US" w:eastAsia="zh-CN"/>
        </w:rPr>
        <w:t>Revised WID:</w:t>
      </w:r>
      <w:r>
        <w:rPr>
          <w:rFonts w:hint="eastAsia" w:ascii="Arial" w:hAnsi="Arial" w:eastAsia="MS Mincho" w:cs="Arial"/>
          <w:b/>
          <w:lang w:eastAsia="ja-JP"/>
        </w:rPr>
        <w:t xml:space="preserve"> Rel-18 Dual Connectivity (DC) of x bands (x=1,2,3) LTE inter-band CA (xDL/1UL) and y bands</w:t>
      </w:r>
      <w:r>
        <w:rPr>
          <w:rFonts w:hint="eastAsia" w:ascii="Arial" w:hAnsi="Arial" w:cs="Arial"/>
          <w:b/>
          <w:lang w:val="en-US" w:eastAsia="zh-CN"/>
        </w:rPr>
        <w:t xml:space="preserve"> </w:t>
      </w:r>
      <w:r>
        <w:rPr>
          <w:rFonts w:hint="eastAsia" w:ascii="Arial" w:hAnsi="Arial" w:eastAsia="MS Mincho" w:cs="Arial"/>
          <w:b/>
          <w:lang w:eastAsia="ja-JP"/>
        </w:rPr>
        <w:t>(</w:t>
      </w:r>
      <w:r>
        <w:rPr>
          <w:rFonts w:hint="eastAsia" w:ascii="Arial" w:hAnsi="Arial" w:cs="Arial"/>
          <w:b/>
          <w:lang w:val="en-US" w:eastAsia="zh-CN"/>
        </w:rPr>
        <w:t>3&lt;=y&lt;=5 and x+y&lt;=6</w:t>
      </w:r>
      <w:r>
        <w:rPr>
          <w:rFonts w:hint="eastAsia" w:ascii="Arial" w:hAnsi="Arial" w:eastAsia="MS Mincho" w:cs="Arial"/>
          <w:b/>
          <w:lang w:eastAsia="ja-JP"/>
        </w:rPr>
        <w:t>) NR inter-band CA (yDL/1UL)</w:t>
      </w:r>
    </w:p>
    <w:p>
      <w:pPr>
        <w:tabs>
          <w:tab w:val="left" w:pos="2127"/>
        </w:tabs>
        <w:overflowPunct/>
        <w:autoSpaceDE/>
        <w:autoSpaceDN/>
        <w:adjustRightInd/>
        <w:spacing w:after="0"/>
        <w:ind w:left="2126" w:hanging="2126"/>
        <w:jc w:val="both"/>
        <w:textAlignment w:val="auto"/>
        <w:outlineLvl w:val="0"/>
        <w:rPr>
          <w:rFonts w:hint="default"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cs="Arial"/>
          <w:b/>
          <w:lang w:val="en-US" w:eastAsia="zh-CN"/>
        </w:rPr>
        <w:t>6.7.1</w:t>
      </w:r>
      <w:bookmarkStart w:id="13" w:name="_GoBack"/>
      <w:bookmarkEnd w:id="13"/>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7" w:name="_Hlt515348423"/>
      <w:bookmarkStart w:id="8" w:name="_Hlt515348424"/>
      <w:r>
        <w:rPr>
          <w:rStyle w:val="51"/>
        </w:rPr>
        <w:t>T</w:t>
      </w:r>
      <w:bookmarkEnd w:id="7"/>
      <w:bookmarkEnd w:id="8"/>
      <w:r>
        <w:rPr>
          <w:rStyle w:val="51"/>
        </w:rPr>
        <w:t>R 21.900</w:t>
      </w:r>
      <w:r>
        <w:fldChar w:fldCharType="end"/>
      </w:r>
    </w:p>
    <w:p>
      <w:pPr>
        <w:pStyle w:val="2"/>
      </w:pPr>
      <w:r>
        <w:t>Title:</w:t>
      </w:r>
      <w:r>
        <w:rPr>
          <w:rFonts w:hint="eastAsia" w:ascii="Arial" w:hAnsi="Arial" w:eastAsia="宋体"/>
          <w:szCs w:val="22"/>
          <w:lang w:eastAsia="zh-CN"/>
        </w:rPr>
        <w:t xml:space="preserve"> </w:t>
      </w:r>
      <w:r>
        <w:rPr>
          <w:rFonts w:hint="eastAsia"/>
          <w:lang w:eastAsia="ja-JP"/>
        </w:rPr>
        <w:t>Rel-18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p>
    <w:p>
      <w:pPr>
        <w:pStyle w:val="3"/>
        <w:tabs>
          <w:tab w:val="left" w:pos="2552"/>
        </w:tabs>
        <w:rPr>
          <w:rFonts w:hint="default" w:eastAsia="宋体"/>
          <w:lang w:val="en-US" w:eastAsia="zh-CN"/>
        </w:rPr>
      </w:pPr>
      <w:r>
        <w:t>Acronym:  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p>
      <w:pPr>
        <w:pStyle w:val="3"/>
        <w:tabs>
          <w:tab w:val="left" w:pos="2552"/>
        </w:tabs>
        <w:rPr>
          <w:rFonts w:hint="default" w:eastAsia="宋体"/>
          <w:lang w:val="en-US" w:eastAsia="zh-CN"/>
        </w:rPr>
      </w:pPr>
      <w:r>
        <w:t xml:space="preserve">Unique identifier: </w:t>
      </w:r>
      <w:r>
        <w:tab/>
      </w:r>
      <w:r>
        <w:rPr>
          <w:rFonts w:hint="eastAsia"/>
          <w:lang w:val="en-US" w:eastAsia="zh-CN"/>
        </w:rPr>
        <w:t>961106</w:t>
      </w:r>
    </w:p>
    <w:p>
      <w:pPr>
        <w:pStyle w:val="55"/>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5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5"/>
        <w:spacing w:after="0"/>
        <w:rPr>
          <w:color w:val="0000FF"/>
        </w:rPr>
      </w:pPr>
      <w:r>
        <w:rPr>
          <w:color w:val="0000FF"/>
        </w:rPr>
        <w:tab/>
      </w:r>
      <w:r>
        <w:rPr>
          <w:color w:val="0000FF"/>
        </w:rPr>
        <w:t>Please tick (X) the applicable box(es) in the table below:</w:t>
      </w:r>
    </w:p>
    <w:p>
      <w:pPr>
        <w:pStyle w:val="55"/>
        <w:spacing w:after="0"/>
        <w:rPr>
          <w:color w:val="0000FF"/>
        </w:rPr>
      </w:pPr>
      <w:r>
        <w:rPr>
          <w:color w:val="0000FF"/>
        </w:rPr>
        <w:tab/>
      </w:r>
      <w:r>
        <w:rPr>
          <w:color w:val="0000FF"/>
          <w:u w:val="single"/>
        </w:rPr>
        <w:t>Either</w:t>
      </w:r>
      <w:r>
        <w:rPr>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Core part</w:t>
            </w:r>
          </w:p>
        </w:tc>
        <w:tc>
          <w:tcPr>
            <w:tcW w:w="862" w:type="dxa"/>
            <w:tcMar>
              <w:top w:w="28" w:type="dxa"/>
              <w:bottom w:w="28" w:type="dxa"/>
            </w:tcMar>
            <w:vAlign w:val="top"/>
          </w:tcPr>
          <w:p>
            <w:pPr>
              <w:pStyle w:val="8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Performance part</w:t>
            </w:r>
          </w:p>
        </w:tc>
        <w:tc>
          <w:tcPr>
            <w:tcW w:w="862" w:type="dxa"/>
            <w:tcMar>
              <w:top w:w="28" w:type="dxa"/>
              <w:bottom w:w="28" w:type="dxa"/>
            </w:tcMar>
            <w:vAlign w:val="top"/>
          </w:tcPr>
          <w:p>
            <w:pPr>
              <w:pStyle w:val="83"/>
              <w:jc w:val="center"/>
              <w:rPr>
                <w:b/>
                <w:bCs/>
              </w:rPr>
            </w:pPr>
          </w:p>
        </w:tc>
      </w:tr>
    </w:tbl>
    <w:p>
      <w:pPr>
        <w:spacing w:after="0"/>
        <w:ind w:right="-96"/>
        <w:rPr>
          <w:rFonts w:ascii="Arial" w:hAnsi="Arial"/>
          <w:sz w:val="32"/>
        </w:rPr>
      </w:pPr>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pPr>
      <w:r>
        <w:rPr>
          <w:rFonts w:ascii="Arial" w:hAnsi="Arial" w:cs="Arial"/>
        </w:rPr>
        <w:t xml:space="preserve">Note that this field above indicates the proposed Release at the time of submission of the WID to TSG approval. </w:t>
      </w:r>
      <w:bookmarkStart w:id="9" w:name="_Hlk24657802"/>
      <w:r>
        <w:rPr>
          <w:rFonts w:ascii="Arial" w:hAnsi="Arial" w:cs="Arial"/>
        </w:rPr>
        <w:t>It can later be changed without a need to revise the WID.</w:t>
      </w:r>
      <w:bookmarkEnd w:id="9"/>
      <w:r>
        <w:rPr>
          <w:rFonts w:ascii="Arial" w:hAnsi="Arial" w:cs="Arial"/>
        </w:rPr>
        <w:t xml:space="preserve"> The updated target Release is indicated in the Work Plan. </w:t>
      </w:r>
      <w:bookmarkStart w:id="10" w:name="_Hlk24657936"/>
      <w:r>
        <w:rPr>
          <w:rFonts w:ascii="Arial" w:hAnsi="Arial" w:cs="Arial"/>
          <w:color w:val="0000FF"/>
        </w:rPr>
        <w:t>NOTE: In case of contradiction with the target dates of clause 5, clause 5 determines the target release.</w:t>
      </w:r>
      <w:bookmarkEnd w:id="10"/>
      <w:r>
        <w:rPr>
          <w:color w:val="0000FF"/>
        </w:rPr>
        <w:tab/>
      </w:r>
    </w:p>
    <w:p>
      <w:pPr>
        <w:pStyle w:val="3"/>
        <w:outlineLvl w:val="0"/>
      </w:pPr>
      <w:r>
        <w:t>1</w:t>
      </w:r>
      <w:r>
        <w:tab/>
      </w:r>
      <w: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1080" w:type="dxa"/>
            <w:tcBorders>
              <w:bottom w:val="single" w:color="auto" w:sz="12" w:space="0"/>
              <w:right w:val="single" w:color="auto" w:sz="12" w:space="0"/>
            </w:tcBorders>
            <w:shd w:val="clear" w:color="auto" w:fill="E0E0E0"/>
            <w:vAlign w:val="top"/>
          </w:tcPr>
          <w:p>
            <w:pPr>
              <w:pStyle w:val="83"/>
              <w:keepNext w:val="0"/>
              <w:ind w:right="-99"/>
              <w:rPr>
                <w:b/>
              </w:rPr>
            </w:pPr>
            <w:r>
              <w:rPr>
                <w:b/>
              </w:rPr>
              <w:t>Affects:</w:t>
            </w:r>
          </w:p>
        </w:tc>
        <w:tc>
          <w:tcPr>
            <w:tcW w:w="1127" w:type="dxa"/>
            <w:tcBorders>
              <w:left w:val="nil"/>
              <w:bottom w:val="single" w:color="auto" w:sz="12" w:space="0"/>
            </w:tcBorders>
            <w:shd w:val="clear" w:color="auto" w:fill="E0E0E0"/>
            <w:vAlign w:val="top"/>
          </w:tcPr>
          <w:p>
            <w:pPr>
              <w:pStyle w:val="91"/>
            </w:pPr>
            <w:r>
              <w:t>UICC apps</w:t>
            </w:r>
          </w:p>
        </w:tc>
        <w:tc>
          <w:tcPr>
            <w:tcW w:w="486" w:type="dxa"/>
            <w:tcBorders>
              <w:bottom w:val="single" w:color="auto" w:sz="12" w:space="0"/>
            </w:tcBorders>
            <w:shd w:val="clear" w:color="auto" w:fill="E0E0E0"/>
            <w:vAlign w:val="top"/>
          </w:tcPr>
          <w:p>
            <w:pPr>
              <w:pStyle w:val="91"/>
            </w:pPr>
            <w:r>
              <w:t>ME</w:t>
            </w:r>
          </w:p>
        </w:tc>
        <w:tc>
          <w:tcPr>
            <w:tcW w:w="476" w:type="dxa"/>
            <w:tcBorders>
              <w:bottom w:val="single" w:color="auto" w:sz="12" w:space="0"/>
            </w:tcBorders>
            <w:shd w:val="clear" w:color="auto" w:fill="E0E0E0"/>
            <w:vAlign w:val="top"/>
          </w:tcPr>
          <w:p>
            <w:pPr>
              <w:pStyle w:val="91"/>
            </w:pPr>
            <w:r>
              <w:t>AN</w:t>
            </w:r>
          </w:p>
        </w:tc>
        <w:tc>
          <w:tcPr>
            <w:tcW w:w="476" w:type="dxa"/>
            <w:tcBorders>
              <w:bottom w:val="single" w:color="auto" w:sz="12" w:space="0"/>
            </w:tcBorders>
            <w:shd w:val="clear" w:color="auto" w:fill="E0E0E0"/>
            <w:vAlign w:val="top"/>
          </w:tcPr>
          <w:p>
            <w:pPr>
              <w:pStyle w:val="91"/>
            </w:pPr>
            <w:r>
              <w:t>CN</w:t>
            </w:r>
          </w:p>
        </w:tc>
        <w:tc>
          <w:tcPr>
            <w:tcW w:w="1587" w:type="dxa"/>
            <w:tcBorders>
              <w:bottom w:val="single" w:color="auto" w:sz="12" w:space="0"/>
            </w:tcBorders>
            <w:shd w:val="clear" w:color="auto" w:fill="E0E0E0"/>
            <w:vAlign w:val="top"/>
          </w:tcPr>
          <w:p>
            <w:pPr>
              <w:pStyle w:val="9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83"/>
              <w:keepNext w:val="0"/>
              <w:ind w:right="-99"/>
              <w:rPr>
                <w:b/>
              </w:rPr>
            </w:pPr>
            <w:r>
              <w:rPr>
                <w:b/>
              </w:rPr>
              <w:t>Yes</w:t>
            </w:r>
          </w:p>
        </w:tc>
        <w:tc>
          <w:tcPr>
            <w:tcW w:w="1127" w:type="dxa"/>
            <w:tcBorders>
              <w:top w:val="nil"/>
              <w:left w:val="nil"/>
            </w:tcBorders>
            <w:vAlign w:val="top"/>
          </w:tcPr>
          <w:p>
            <w:pPr>
              <w:pStyle w:val="82"/>
            </w:pPr>
          </w:p>
        </w:tc>
        <w:tc>
          <w:tcPr>
            <w:tcW w:w="486" w:type="dxa"/>
            <w:tcBorders>
              <w:top w:val="nil"/>
            </w:tcBorders>
            <w:vAlign w:val="top"/>
          </w:tcPr>
          <w:p>
            <w:pPr>
              <w:pStyle w:val="82"/>
            </w:pPr>
            <w:r>
              <w:t>X</w:t>
            </w:r>
          </w:p>
        </w:tc>
        <w:tc>
          <w:tcPr>
            <w:tcW w:w="476" w:type="dxa"/>
            <w:tcBorders>
              <w:top w:val="nil"/>
            </w:tcBorders>
            <w:vAlign w:val="top"/>
          </w:tcPr>
          <w:p>
            <w:pPr>
              <w:pStyle w:val="82"/>
              <w:rPr>
                <w:rFonts w:hint="eastAsia"/>
                <w:lang w:eastAsia="ja-JP"/>
              </w:rPr>
            </w:pPr>
          </w:p>
        </w:tc>
        <w:tc>
          <w:tcPr>
            <w:tcW w:w="476" w:type="dxa"/>
            <w:tcBorders>
              <w:top w:val="nil"/>
            </w:tcBorders>
            <w:vAlign w:val="top"/>
          </w:tcPr>
          <w:p>
            <w:pPr>
              <w:pStyle w:val="82"/>
            </w:pPr>
          </w:p>
        </w:tc>
        <w:tc>
          <w:tcPr>
            <w:tcW w:w="1587" w:type="dxa"/>
            <w:tcBorders>
              <w:top w:val="nil"/>
            </w:tcBorders>
            <w:vAlign w:val="top"/>
          </w:tcPr>
          <w:p>
            <w:pPr>
              <w:pStyle w:val="8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No</w:t>
            </w:r>
          </w:p>
        </w:tc>
        <w:tc>
          <w:tcPr>
            <w:tcW w:w="1127" w:type="dxa"/>
            <w:tcBorders>
              <w:left w:val="nil"/>
            </w:tcBorders>
            <w:vAlign w:val="top"/>
          </w:tcPr>
          <w:p>
            <w:pPr>
              <w:pStyle w:val="82"/>
            </w:pPr>
            <w:r>
              <w:t>X</w:t>
            </w:r>
          </w:p>
        </w:tc>
        <w:tc>
          <w:tcPr>
            <w:tcW w:w="486" w:type="dxa"/>
            <w:vAlign w:val="top"/>
          </w:tcPr>
          <w:p>
            <w:pPr>
              <w:pStyle w:val="82"/>
            </w:pPr>
          </w:p>
        </w:tc>
        <w:tc>
          <w:tcPr>
            <w:tcW w:w="476" w:type="dxa"/>
            <w:vAlign w:val="top"/>
          </w:tcPr>
          <w:p>
            <w:pPr>
              <w:pStyle w:val="82"/>
            </w:pPr>
            <w:r>
              <w:t>X</w:t>
            </w:r>
          </w:p>
        </w:tc>
        <w:tc>
          <w:tcPr>
            <w:tcW w:w="476" w:type="dxa"/>
            <w:vAlign w:val="top"/>
          </w:tcPr>
          <w:p>
            <w:pPr>
              <w:pStyle w:val="82"/>
            </w:pPr>
            <w:r>
              <w:t>X</w:t>
            </w:r>
          </w:p>
        </w:tc>
        <w:tc>
          <w:tcPr>
            <w:tcW w:w="1587" w:type="dxa"/>
            <w:vAlign w:val="top"/>
          </w:tcPr>
          <w:p>
            <w:pPr>
              <w:pStyle w:val="8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Don't know</w:t>
            </w:r>
          </w:p>
        </w:tc>
        <w:tc>
          <w:tcPr>
            <w:tcW w:w="1127" w:type="dxa"/>
            <w:tcBorders>
              <w:left w:val="nil"/>
            </w:tcBorders>
            <w:vAlign w:val="top"/>
          </w:tcPr>
          <w:p>
            <w:pPr>
              <w:pStyle w:val="82"/>
            </w:pPr>
          </w:p>
        </w:tc>
        <w:tc>
          <w:tcPr>
            <w:tcW w:w="486" w:type="dxa"/>
            <w:vAlign w:val="top"/>
          </w:tcPr>
          <w:p>
            <w:pPr>
              <w:pStyle w:val="82"/>
            </w:pPr>
          </w:p>
        </w:tc>
        <w:tc>
          <w:tcPr>
            <w:tcW w:w="476" w:type="dxa"/>
            <w:vAlign w:val="top"/>
          </w:tcPr>
          <w:p>
            <w:pPr>
              <w:pStyle w:val="82"/>
            </w:pPr>
          </w:p>
        </w:tc>
        <w:tc>
          <w:tcPr>
            <w:tcW w:w="476" w:type="dxa"/>
            <w:vAlign w:val="top"/>
          </w:tcPr>
          <w:p>
            <w:pPr>
              <w:pStyle w:val="82"/>
            </w:pPr>
          </w:p>
        </w:tc>
        <w:tc>
          <w:tcPr>
            <w:tcW w:w="1587" w:type="dxa"/>
            <w:vAlign w:val="top"/>
          </w:tcPr>
          <w:p>
            <w:pPr>
              <w:pStyle w:val="82"/>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67"/>
        <w:rPr>
          <w:rFonts w:hint="default" w:ascii="Arial" w:hAnsi="Arial" w:cs="Arial"/>
          <w:sz w:val="20"/>
          <w:szCs w:val="20"/>
        </w:rPr>
      </w:pPr>
      <w:r>
        <w:rPr>
          <w:rFonts w:hint="default"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rPr>
                <w:rFonts w:hint="eastAsia"/>
                <w:lang w:eastAsia="ja-JP"/>
              </w:rPr>
            </w:pPr>
            <w:r>
              <w:rPr>
                <w:rFonts w:hint="eastAsia"/>
                <w:lang w:eastAsia="ja-JP"/>
              </w:rPr>
              <w:t>X</w:t>
            </w:r>
          </w:p>
        </w:tc>
        <w:tc>
          <w:tcPr>
            <w:tcW w:w="2694" w:type="dxa"/>
            <w:shd w:val="clear" w:color="auto" w:fill="E0E0E0"/>
            <w:tcMar>
              <w:left w:w="227" w:type="dxa"/>
            </w:tcMar>
            <w:vAlign w:val="top"/>
          </w:tcPr>
          <w:p>
            <w:pPr>
              <w:pStyle w:val="9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tcMar>
              <w:left w:w="397" w:type="dxa"/>
            </w:tcMar>
            <w:vAlign w:val="top"/>
          </w:tcPr>
          <w:p>
            <w:pPr>
              <w:pStyle w:val="9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pPr>
            <w:r>
              <w:rPr>
                <w:color w:val="4F81BD"/>
                <w:sz w:val="20"/>
              </w:rPr>
              <w:t>Study Item</w:t>
            </w:r>
          </w:p>
        </w:tc>
      </w:tr>
    </w:tbl>
    <w:p>
      <w:pPr>
        <w:pStyle w:val="5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9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Acronym</w:t>
            </w:r>
          </w:p>
        </w:tc>
        <w:tc>
          <w:tcPr>
            <w:tcW w:w="1101" w:type="dxa"/>
            <w:shd w:val="clear" w:color="auto" w:fill="E0E0E0"/>
            <w:vAlign w:val="top"/>
          </w:tcPr>
          <w:p>
            <w:pPr>
              <w:pStyle w:val="91"/>
              <w:ind w:right="-99"/>
              <w:jc w:val="left"/>
            </w:pPr>
            <w:r>
              <w:t>Working Group</w:t>
            </w:r>
          </w:p>
        </w:tc>
        <w:tc>
          <w:tcPr>
            <w:tcW w:w="1101" w:type="dxa"/>
            <w:shd w:val="clear" w:color="auto" w:fill="E0E0E0"/>
            <w:vAlign w:val="top"/>
          </w:tcPr>
          <w:p>
            <w:pPr>
              <w:pStyle w:val="91"/>
              <w:ind w:right="-99"/>
              <w:jc w:val="left"/>
            </w:pPr>
            <w:r>
              <w:t>Unique ID</w:t>
            </w:r>
          </w:p>
        </w:tc>
        <w:tc>
          <w:tcPr>
            <w:tcW w:w="7011" w:type="dxa"/>
            <w:shd w:val="clear" w:color="auto" w:fill="E0E0E0"/>
            <w:vAlign w:val="top"/>
          </w:tcPr>
          <w:p>
            <w:pPr>
              <w:pStyle w:val="9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pPr>
            <w:r>
              <w:t>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tc>
        <w:tc>
          <w:tcPr>
            <w:tcW w:w="1101" w:type="dxa"/>
            <w:vAlign w:val="top"/>
          </w:tcPr>
          <w:p>
            <w:pPr>
              <w:pStyle w:val="83"/>
            </w:pPr>
            <w:r>
              <w:t>RAN4</w:t>
            </w:r>
          </w:p>
        </w:tc>
        <w:tc>
          <w:tcPr>
            <w:tcW w:w="1101" w:type="dxa"/>
            <w:vAlign w:val="top"/>
          </w:tcPr>
          <w:p>
            <w:pPr>
              <w:pStyle w:val="83"/>
              <w:rPr>
                <w:rFonts w:hint="default" w:ascii="Arial" w:hAnsi="Arial" w:eastAsia="宋体"/>
                <w:lang w:val="en-US" w:eastAsia="zh-CN"/>
              </w:rPr>
            </w:pPr>
            <w:r>
              <w:rPr>
                <w:rFonts w:hint="eastAsia"/>
                <w:lang w:val="en-US" w:eastAsia="zh-CN"/>
              </w:rPr>
              <w:t>961106</w:t>
            </w:r>
          </w:p>
        </w:tc>
        <w:tc>
          <w:tcPr>
            <w:tcW w:w="7011" w:type="dxa"/>
            <w:vAlign w:val="top"/>
          </w:tcPr>
          <w:p>
            <w:pPr>
              <w:pStyle w:val="83"/>
              <w:rPr>
                <w:rFonts w:ascii="Arial" w:hAnsi="Arial"/>
              </w:rPr>
            </w:pPr>
            <w:r>
              <w:rPr>
                <w:rFonts w:hint="eastAsia"/>
                <w:lang w:eastAsia="ja-JP"/>
              </w:rPr>
              <w:t>Rel-18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p>
        </w:tc>
      </w:tr>
    </w:tbl>
    <w:p>
      <w:pPr>
        <w:ind w:right="-99"/>
        <w:rPr>
          <w:color w:val="0000FF"/>
        </w:rPr>
      </w:pPr>
    </w:p>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6"/>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868"/>
        <w:gridCol w:w="828"/>
        <w:gridCol w:w="4337"/>
        <w:gridCol w:w="182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5000" w:type="pct"/>
            <w:gridSpan w:val="4"/>
            <w:shd w:val="clear" w:color="auto" w:fill="E0E0E0"/>
            <w:vAlign w:val="top"/>
          </w:tcPr>
          <w:p>
            <w:pPr>
              <w:pStyle w:val="9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shd w:val="clear" w:color="auto" w:fill="E0E0E0"/>
            <w:vAlign w:val="top"/>
          </w:tcPr>
          <w:p>
            <w:pPr>
              <w:pStyle w:val="91"/>
              <w:ind w:right="-99"/>
              <w:jc w:val="left"/>
            </w:pPr>
            <w:r>
              <w:t>Acronym</w:t>
            </w:r>
          </w:p>
        </w:tc>
        <w:tc>
          <w:tcPr>
            <w:tcW w:w="639" w:type="pct"/>
            <w:shd w:val="clear" w:color="auto" w:fill="E0E0E0"/>
            <w:vAlign w:val="top"/>
          </w:tcPr>
          <w:p>
            <w:pPr>
              <w:pStyle w:val="91"/>
              <w:ind w:right="-99"/>
              <w:jc w:val="left"/>
            </w:pPr>
            <w:r>
              <w:t>Unique ID</w:t>
            </w:r>
          </w:p>
        </w:tc>
        <w:tc>
          <w:tcPr>
            <w:tcW w:w="2419" w:type="pct"/>
            <w:shd w:val="clear" w:color="auto" w:fill="E0E0E0"/>
            <w:vAlign w:val="top"/>
          </w:tcPr>
          <w:p>
            <w:pPr>
              <w:pStyle w:val="91"/>
              <w:ind w:right="-99"/>
              <w:jc w:val="left"/>
            </w:pPr>
            <w:r>
              <w:t>Title</w:t>
            </w:r>
          </w:p>
        </w:tc>
        <w:tc>
          <w:tcPr>
            <w:tcW w:w="1140" w:type="pct"/>
            <w:shd w:val="clear" w:color="auto" w:fill="E0E0E0"/>
            <w:vAlign w:val="top"/>
          </w:tcPr>
          <w:p>
            <w:pPr>
              <w:pStyle w:val="9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zh-CN" w:bidi="ar-SA"/>
              </w:rPr>
            </w:pPr>
            <w:r>
              <w:rPr>
                <w:rFonts w:hint="eastAsia" w:eastAsia="Calibri" w:cs="Arial"/>
                <w:sz w:val="18"/>
                <w:szCs w:val="18"/>
                <w:lang w:val="en-US" w:eastAsia="zh-CN" w:bidi="ar-SA"/>
              </w:rPr>
              <w:t>961106</w:t>
            </w:r>
          </w:p>
        </w:tc>
        <w:tc>
          <w:tcPr>
            <w:tcW w:w="2419"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 xml:space="preserve">Core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p>
        </w:tc>
        <w:tc>
          <w:tcPr>
            <w:tcW w:w="1140"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ja-JP" w:bidi="ar-SA"/>
              </w:rPr>
            </w:pPr>
            <w:r>
              <w:rPr>
                <w:rFonts w:hint="eastAsia" w:eastAsia="Calibri" w:cs="Arial"/>
                <w:sz w:val="18"/>
                <w:szCs w:val="18"/>
                <w:lang w:val="en-US" w:eastAsia="zh-CN" w:bidi="ar-SA"/>
              </w:rPr>
              <w:t>961206</w:t>
            </w:r>
          </w:p>
        </w:tc>
        <w:tc>
          <w:tcPr>
            <w:tcW w:w="2419"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 xml:space="preserve">Perf.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r>
              <w:rPr>
                <w:rFonts w:hint="default" w:ascii="Arial" w:hAnsi="Arial" w:eastAsia="Calibri" w:cs="Arial"/>
                <w:sz w:val="18"/>
                <w:szCs w:val="18"/>
                <w:lang w:val="en-US" w:eastAsia="ja-JP" w:bidi="ar-SA"/>
              </w:rPr>
              <w:t xml:space="preserve"> </w:t>
            </w:r>
          </w:p>
        </w:tc>
        <w:tc>
          <w:tcPr>
            <w:tcW w:w="1140"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Child WID</w:t>
            </w:r>
          </w:p>
        </w:tc>
      </w:tr>
    </w:tbl>
    <w:p>
      <w:pPr>
        <w:pStyle w:val="55"/>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outlineLvl w:val="0"/>
      </w:pPr>
      <w:r>
        <w:t>3</w:t>
      </w:r>
      <w:r>
        <w:tab/>
      </w:r>
      <w:r>
        <w:t>Justification</w:t>
      </w:r>
    </w:p>
    <w:p>
      <w:pPr>
        <w:rPr>
          <w:rFonts w:hint="eastAsia" w:ascii="Arial" w:hAnsi="Arial" w:eastAsia="宋体" w:cs="Arial"/>
          <w:sz w:val="18"/>
          <w:szCs w:val="18"/>
          <w:lang w:val="en-US" w:eastAsia="zh-CN"/>
        </w:rPr>
      </w:pPr>
      <w:r>
        <w:rPr>
          <w:rFonts w:hint="default" w:ascii="Arial" w:hAnsi="Arial" w:eastAsia="宋体" w:cs="Arial"/>
          <w:sz w:val="18"/>
          <w:szCs w:val="18"/>
          <w:lang w:val="en-US" w:eastAsia="zh-CN"/>
        </w:rPr>
        <w:t xml:space="preserve">All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w:t>
      </w:r>
      <w:r>
        <w:rPr>
          <w:rFonts w:hint="default" w:ascii="Arial" w:hAnsi="Arial" w:eastAsia="宋体" w:cs="Arial"/>
          <w:sz w:val="18"/>
          <w:szCs w:val="18"/>
          <w:lang w:val="en-US" w:eastAsia="zh-CN"/>
        </w:rPr>
        <w:t xml:space="preserve">configurations </w:t>
      </w:r>
      <w:r>
        <w:rPr>
          <w:rFonts w:hint="default" w:ascii="Arial" w:hAnsi="Arial" w:eastAsia="宋体" w:cs="Arial"/>
          <w:sz w:val="18"/>
          <w:szCs w:val="18"/>
          <w:lang w:val="en-US" w:eastAsia="ja-JP"/>
        </w:rPr>
        <w:t>including</w:t>
      </w:r>
      <w:r>
        <w:rPr>
          <w:rFonts w:hint="default" w:ascii="Arial" w:hAnsi="Arial" w:eastAsia="宋体" w:cs="Arial"/>
          <w:sz w:val="18"/>
          <w:szCs w:val="18"/>
          <w:lang w:val="en-US" w:eastAsia="zh-CN"/>
        </w:rPr>
        <w:t xml:space="preserve"> </w:t>
      </w:r>
      <w:r>
        <w:rPr>
          <w:rFonts w:hint="eastAsia" w:ascii="Arial" w:hAnsi="Arial" w:eastAsia="宋体" w:cs="Arial"/>
          <w:sz w:val="18"/>
          <w:szCs w:val="18"/>
          <w:lang w:val="en-US" w:eastAsia="zh-CN"/>
        </w:rPr>
        <w:t>x LTE bands(x=1,2,3) and y</w:t>
      </w:r>
      <w:r>
        <w:rPr>
          <w:rFonts w:hint="default" w:ascii="Arial" w:hAnsi="Arial" w:eastAsia="宋体" w:cs="Arial"/>
          <w:sz w:val="18"/>
          <w:szCs w:val="18"/>
          <w:lang w:val="en-US" w:eastAsia="zh-CN"/>
        </w:rPr>
        <w:t xml:space="preserve"> bands</w:t>
      </w:r>
      <w:r>
        <w:rPr>
          <w:rFonts w:hint="eastAsia" w:ascii="Arial" w:hAnsi="Arial" w:eastAsia="宋体" w:cs="Arial"/>
          <w:sz w:val="18"/>
          <w:szCs w:val="18"/>
          <w:lang w:val="en-US" w:eastAsia="zh-CN"/>
        </w:rPr>
        <w:t>(3&lt;=y&lt;=5 and x+y&lt;=6)</w:t>
      </w:r>
      <w:r>
        <w:rPr>
          <w:rFonts w:hint="default" w:ascii="Arial" w:hAnsi="Arial" w:eastAsia="宋体" w:cs="Arial"/>
          <w:sz w:val="18"/>
          <w:szCs w:val="18"/>
          <w:lang w:val="en-US" w:eastAsia="ja-JP"/>
        </w:rPr>
        <w:t xml:space="preserve"> NR inter band CA </w:t>
      </w:r>
      <w:r>
        <w:rPr>
          <w:rFonts w:hint="eastAsia" w:ascii="Arial" w:hAnsi="Arial" w:eastAsia="宋体" w:cs="Arial"/>
          <w:sz w:val="18"/>
          <w:szCs w:val="18"/>
          <w:lang w:val="en-US" w:eastAsia="zh-CN"/>
        </w:rPr>
        <w:t xml:space="preserve">for both EN-DC and NE-DC </w:t>
      </w:r>
      <w:r>
        <w:rPr>
          <w:rFonts w:hint="default" w:ascii="Arial" w:hAnsi="Arial" w:eastAsia="宋体" w:cs="Arial"/>
          <w:sz w:val="18"/>
          <w:szCs w:val="18"/>
          <w:lang w:val="en-US" w:eastAsia="zh-CN"/>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DL with 1 band UL</w:t>
      </w:r>
      <w:r>
        <w:rPr>
          <w:rFonts w:hint="eastAsia" w:ascii="Arial" w:hAnsi="Arial" w:eastAsia="宋体" w:cs="Arial"/>
          <w:sz w:val="18"/>
          <w:szCs w:val="18"/>
          <w:lang w:val="en-US" w:eastAsia="zh-CN"/>
        </w:rPr>
        <w:t xml:space="preserve">, i.e. </w:t>
      </w:r>
      <w:r>
        <w:rPr>
          <w:rFonts w:hint="default" w:ascii="Arial" w:hAnsi="Arial" w:eastAsia="宋体" w:cs="Arial"/>
          <w:sz w:val="18"/>
          <w:szCs w:val="18"/>
          <w:lang w:val="en-US" w:eastAsia="ja-JP"/>
        </w:rPr>
        <w:t>xBLTE_</w:t>
      </w:r>
      <w:r>
        <w:rPr>
          <w:rFonts w:hint="eastAsia" w:ascii="Arial" w:hAnsi="Arial" w:eastAsia="宋体" w:cs="Arial"/>
          <w:sz w:val="18"/>
          <w:szCs w:val="18"/>
          <w:lang w:val="en-US" w:eastAsia="zh-CN"/>
        </w:rPr>
        <w:t>y</w:t>
      </w:r>
      <w:r>
        <w:rPr>
          <w:rFonts w:hint="default" w:ascii="Arial" w:hAnsi="Arial" w:eastAsia="宋体" w:cs="Arial"/>
          <w:sz w:val="18"/>
          <w:szCs w:val="18"/>
          <w:lang w:val="en-US" w:eastAsia="ja-JP"/>
        </w:rPr>
        <w:t>BNR_</w:t>
      </w:r>
      <w:r>
        <w:rPr>
          <w:rFonts w:hint="eastAsia" w:ascii="Arial" w:hAnsi="Arial" w:eastAsia="宋体" w:cs="Arial"/>
          <w:sz w:val="18"/>
          <w:szCs w:val="18"/>
          <w:lang w:val="en-US" w:eastAsia="zh-CN"/>
        </w:rPr>
        <w:t>z</w:t>
      </w:r>
      <w:r>
        <w:rPr>
          <w:rFonts w:hint="default" w:ascii="Arial" w:hAnsi="Arial" w:eastAsia="宋体" w:cs="Arial"/>
          <w:sz w:val="18"/>
          <w:szCs w:val="18"/>
          <w:lang w:val="en-US" w:eastAsia="ja-JP"/>
        </w:rPr>
        <w:t>DL2UL</w:t>
      </w:r>
      <w:r>
        <w:rPr>
          <w:rFonts w:hint="eastAsia" w:ascii="Arial" w:hAnsi="Arial" w:eastAsia="宋体" w:cs="Arial"/>
          <w:sz w:val="18"/>
          <w:szCs w:val="18"/>
          <w:lang w:val="en-US" w:eastAsia="zh-CN"/>
        </w:rPr>
        <w:t>, where x=1, 2, 3, 3&lt;=y&lt;=5 , z</w:t>
      </w:r>
      <w:r>
        <w:rPr>
          <w:rFonts w:hint="default" w:ascii="Arial" w:hAnsi="Arial" w:eastAsia="宋体" w:cs="Arial"/>
          <w:sz w:val="18"/>
          <w:szCs w:val="18"/>
          <w:lang w:val="en-US" w:eastAsia="zh-CN"/>
        </w:rPr>
        <w:t>≤</w:t>
      </w:r>
      <w:r>
        <w:rPr>
          <w:rFonts w:hint="eastAsia" w:ascii="Arial" w:hAnsi="Arial" w:eastAsia="宋体" w:cs="Arial"/>
          <w:sz w:val="18"/>
          <w:szCs w:val="18"/>
          <w:lang w:val="en-US" w:eastAsia="zh-CN"/>
        </w:rPr>
        <w:t>6</w:t>
      </w:r>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hint="default" w:ascii="Arial" w:hAnsi="Arial" w:eastAsia="宋体" w:cs="Arial"/>
          <w:sz w:val="18"/>
          <w:szCs w:val="18"/>
          <w:lang w:val="en-US" w:eastAsia="zh-CN"/>
        </w:rPr>
      </w:pPr>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hint="default" w:ascii="Arial" w:hAnsi="Arial" w:eastAsia="宋体" w:cs="Arial"/>
          <w:sz w:val="18"/>
          <w:szCs w:val="18"/>
          <w:lang w:val="en-US" w:eastAsia="ja-JP"/>
        </w:rPr>
      </w:pPr>
    </w:p>
    <w:p>
      <w:pPr>
        <w:numPr>
          <w:ilvl w:val="0"/>
          <w:numId w:val="1"/>
        </w:numPr>
        <w:rPr>
          <w:rFonts w:hint="default" w:ascii="Arial" w:hAnsi="Arial" w:eastAsia="宋体" w:cs="Arial"/>
          <w:sz w:val="18"/>
          <w:szCs w:val="18"/>
          <w:lang w:val="en-US" w:eastAsia="ja-JP"/>
        </w:rPr>
      </w:pPr>
      <w:r>
        <w:rPr>
          <w:rFonts w:hint="default" w:ascii="Arial" w:hAnsi="Arial" w:eastAsia="宋体" w:cs="Arial"/>
          <w:sz w:val="18"/>
          <w:szCs w:val="18"/>
          <w:lang w:val="en-US" w:eastAsia="ja-JP"/>
        </w:rPr>
        <w:t xml:space="preserve">The preconditions to </w:t>
      </w:r>
      <w:r>
        <w:rPr>
          <w:rFonts w:hint="default" w:ascii="Arial" w:hAnsi="Arial" w:eastAsia="宋体" w:cs="Arial"/>
          <w:sz w:val="18"/>
          <w:szCs w:val="18"/>
          <w:lang w:val="en-US" w:eastAsia="ko-KR"/>
        </w:rPr>
        <w:t xml:space="preserve">propose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w:t>
      </w:r>
      <w:r>
        <w:rPr>
          <w:rFonts w:hint="default" w:ascii="Arial" w:hAnsi="Arial" w:eastAsia="宋体" w:cs="Arial"/>
          <w:sz w:val="18"/>
          <w:szCs w:val="18"/>
          <w:lang w:val="en-US" w:eastAsia="ko-KR"/>
        </w:rPr>
        <w:t xml:space="preserve"> in rel-1</w:t>
      </w:r>
      <w:r>
        <w:rPr>
          <w:rFonts w:hint="eastAsia" w:ascii="Arial" w:hAnsi="Arial" w:eastAsia="宋体" w:cs="Arial"/>
          <w:sz w:val="18"/>
          <w:szCs w:val="18"/>
          <w:lang w:val="en-US" w:eastAsia="zh-CN"/>
        </w:rPr>
        <w:t>8</w:t>
      </w:r>
      <w:r>
        <w:rPr>
          <w:rFonts w:hint="default" w:ascii="Arial" w:hAnsi="Arial" w:eastAsia="宋体" w:cs="Arial"/>
          <w:sz w:val="18"/>
          <w:szCs w:val="18"/>
          <w:lang w:val="en-US" w:eastAsia="ko-KR"/>
        </w:rPr>
        <w:t xml:space="preserve"> </w:t>
      </w:r>
      <w:r>
        <w:rPr>
          <w:rFonts w:hint="default" w:ascii="Arial" w:hAnsi="Arial" w:eastAsia="宋体" w:cs="Arial"/>
          <w:sz w:val="18"/>
          <w:szCs w:val="18"/>
          <w:lang w:val="en-US" w:eastAsia="ja-JP"/>
        </w:rPr>
        <w:t>are as follows.</w:t>
      </w:r>
    </w:p>
    <w:p>
      <w:pPr>
        <w:numPr>
          <w:ilvl w:val="0"/>
          <w:numId w:val="1"/>
        </w:numPr>
        <w:rPr>
          <w:rFonts w:hint="default" w:ascii="Arial" w:hAnsi="Arial" w:eastAsia="宋体" w:cs="Arial"/>
          <w:sz w:val="18"/>
          <w:szCs w:val="18"/>
          <w:lang w:val="en-US" w:eastAsia="ko-KR"/>
        </w:rPr>
      </w:pPr>
      <w:r>
        <w:rPr>
          <w:rFonts w:hint="default" w:ascii="Arial" w:hAnsi="Arial" w:eastAsia="宋体" w:cs="Arial"/>
          <w:sz w:val="18"/>
          <w:szCs w:val="18"/>
          <w:lang w:val="en-US" w:eastAsia="ja-JP"/>
        </w:rPr>
        <w:t>Constituent NR inter band CA including intra band CA</w:t>
      </w:r>
      <w:r>
        <w:rPr>
          <w:rFonts w:hint="eastAsia" w:ascii="Arial" w:hAnsi="Arial" w:eastAsia="宋体" w:cs="Arial"/>
          <w:sz w:val="18"/>
          <w:szCs w:val="18"/>
          <w:lang w:val="en-US" w:eastAsia="zh-CN"/>
        </w:rPr>
        <w:t xml:space="preserve"> </w:t>
      </w:r>
      <w:r>
        <w:rPr>
          <w:rFonts w:hint="default" w:ascii="Arial" w:hAnsi="Arial" w:eastAsia="宋体" w:cs="Arial"/>
          <w:sz w:val="18"/>
          <w:szCs w:val="18"/>
          <w:lang w:val="en-US" w:eastAsia="ja-JP"/>
        </w:rPr>
        <w:t xml:space="preserve">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bookmarkStart w:id="11"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11"/>
          </w:p>
        </w:tc>
        <w:tc>
          <w:tcPr>
            <w:tcW w:w="5883" w:type="dxa"/>
            <w:vAlign w:val="center"/>
          </w:tcPr>
          <w:p>
            <w:pPr>
              <w:pStyle w:val="91"/>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3</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ja-JP"/>
              </w:rPr>
              <w:t xml:space="preserve"> Uplink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DC_1A-2A_n3A-n4A</w:t>
            </w:r>
            <w:r>
              <w:rPr>
                <w:rFonts w:cs="Arial"/>
                <w:b w:val="0"/>
                <w:szCs w:val="18"/>
                <w:lang w:val="en-US" w:eastAsia="zh-CN"/>
              </w:rPr>
              <w:t>-n5A-n6A</w:t>
            </w:r>
          </w:p>
        </w:tc>
        <w:tc>
          <w:tcPr>
            <w:tcW w:w="5883" w:type="dxa"/>
            <w:noWrap w:val="0"/>
            <w:vAlign w:val="center"/>
          </w:tcPr>
          <w:p>
            <w:pPr>
              <w:pStyle w:val="91"/>
              <w:rPr>
                <w:rFonts w:cs="Arial"/>
                <w:b w:val="0"/>
                <w:szCs w:val="18"/>
                <w:lang w:val="en-US" w:eastAsia="zh-CN"/>
              </w:rPr>
            </w:pPr>
            <w:r>
              <w:rPr>
                <w:rFonts w:cs="Arial"/>
                <w:b w:val="0"/>
                <w:szCs w:val="18"/>
                <w:lang w:val="en-US" w:eastAsia="ja-JP"/>
              </w:rPr>
              <w:t xml:space="preserve">DC_1A_n3A, DC_1A_n4A, </w:t>
            </w:r>
            <w:r>
              <w:rPr>
                <w:rFonts w:cs="Arial"/>
                <w:b w:val="0"/>
                <w:bCs/>
                <w:szCs w:val="18"/>
                <w:lang w:val="en-US" w:eastAsia="ja-JP"/>
              </w:rPr>
              <w:t>DC_1A_n</w:t>
            </w:r>
            <w:r>
              <w:rPr>
                <w:rFonts w:cs="Arial"/>
                <w:b w:val="0"/>
                <w:bCs/>
                <w:szCs w:val="18"/>
                <w:lang w:val="en-US" w:eastAsia="zh-CN"/>
              </w:rPr>
              <w:t>5</w:t>
            </w:r>
            <w:r>
              <w:rPr>
                <w:rFonts w:cs="Arial"/>
                <w:b w:val="0"/>
                <w:bCs/>
                <w:szCs w:val="18"/>
                <w:lang w:val="en-US" w:eastAsia="ja-JP"/>
              </w:rPr>
              <w:t>A</w:t>
            </w:r>
            <w:r>
              <w:rPr>
                <w:rFonts w:cs="Arial"/>
                <w:b w:val="0"/>
                <w:bCs/>
                <w:szCs w:val="18"/>
                <w:lang w:val="en-US" w:eastAsia="zh-CN"/>
              </w:rPr>
              <w:t xml:space="preserve">, </w:t>
            </w:r>
            <w:r>
              <w:rPr>
                <w:rFonts w:cs="Arial"/>
                <w:b w:val="0"/>
                <w:bCs/>
                <w:szCs w:val="18"/>
                <w:lang w:val="en-US" w:eastAsia="ja-JP"/>
              </w:rPr>
              <w:t>DC_1A_n</w:t>
            </w:r>
            <w:r>
              <w:rPr>
                <w:rFonts w:cs="Arial"/>
                <w:b w:val="0"/>
                <w:bCs/>
                <w:szCs w:val="18"/>
                <w:lang w:val="en-US" w:eastAsia="zh-CN"/>
              </w:rPr>
              <w:t>6</w:t>
            </w:r>
            <w:r>
              <w:rPr>
                <w:rFonts w:cs="Arial"/>
                <w:b w:val="0"/>
                <w:bCs/>
                <w:szCs w:val="18"/>
                <w:lang w:val="en-US" w:eastAsia="ja-JP"/>
              </w:rPr>
              <w:t>A</w:t>
            </w:r>
            <w:r>
              <w:rPr>
                <w:rFonts w:cs="Arial"/>
                <w:b w:val="0"/>
                <w:bCs/>
                <w:szCs w:val="18"/>
                <w:lang w:val="en-US" w:eastAsia="zh-CN"/>
              </w:rPr>
              <w:t xml:space="preserve">, </w:t>
            </w:r>
            <w:r>
              <w:rPr>
                <w:rFonts w:cs="Arial"/>
                <w:b w:val="0"/>
                <w:szCs w:val="18"/>
                <w:lang w:val="en-US" w:eastAsia="ja-JP"/>
              </w:rPr>
              <w:t>DC_2A_n3A, DC_2A_n4A</w:t>
            </w:r>
            <w:r>
              <w:rPr>
                <w:rFonts w:cs="Arial"/>
                <w:b w:val="0"/>
                <w:szCs w:val="18"/>
                <w:lang w:val="en-US" w:eastAsia="zh-CN"/>
              </w:rPr>
              <w:t>, DC_2A_n5A, DC_2A_n6A</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CA_n3A-n4A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w:t>
      </w:r>
      <w:r>
        <w:rPr>
          <w:rFonts w:ascii="Arial" w:hAnsi="Arial" w:cs="Arial"/>
          <w:sz w:val="18"/>
          <w:szCs w:val="18"/>
          <w:lang w:eastAsia="ja-JP"/>
        </w:rPr>
        <w:t>A-</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ascii="Arial" w:hAnsi="Arial" w:eastAsia="Malgun Gothic"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DC_1A-2A_n3</w:t>
      </w:r>
      <w:r>
        <w:rPr>
          <w:rFonts w:ascii="Arial" w:hAnsi="Arial" w:cs="Arial"/>
          <w:sz w:val="18"/>
          <w:szCs w:val="18"/>
          <w:lang w:val="en-US" w:eastAsia="zh-CN"/>
        </w:rPr>
        <w:t xml:space="preserve">A-n4A-n5A, </w:t>
      </w:r>
      <w:r>
        <w:rPr>
          <w:rFonts w:ascii="Arial" w:hAnsi="Arial" w:cs="Arial"/>
          <w:sz w:val="18"/>
          <w:szCs w:val="18"/>
          <w:lang w:eastAsia="ja-JP"/>
        </w:rPr>
        <w:t>DC_1A-2A_n3</w:t>
      </w:r>
      <w:r>
        <w:rPr>
          <w:rFonts w:ascii="Arial" w:hAnsi="Arial" w:cs="Arial"/>
          <w:sz w:val="18"/>
          <w:szCs w:val="18"/>
          <w:lang w:val="en-US" w:eastAsia="zh-CN"/>
        </w:rPr>
        <w:t xml:space="preserve">A-n4A-n6A, </w:t>
      </w:r>
      <w:r>
        <w:rPr>
          <w:rFonts w:ascii="Arial" w:hAnsi="Arial" w:cs="Arial"/>
          <w:sz w:val="18"/>
          <w:szCs w:val="18"/>
          <w:lang w:eastAsia="ja-JP"/>
        </w:rPr>
        <w:t>DC_1A-2A_n3</w:t>
      </w:r>
      <w:r>
        <w:rPr>
          <w:rFonts w:ascii="Arial" w:hAnsi="Arial" w:cs="Arial"/>
          <w:sz w:val="18"/>
          <w:szCs w:val="18"/>
          <w:lang w:val="en-US" w:eastAsia="zh-CN"/>
        </w:rPr>
        <w:t>A-n5A-n6A</w:t>
      </w:r>
      <w:r>
        <w:rPr>
          <w:rFonts w:ascii="Arial" w:hAnsi="Arial" w:cs="Arial"/>
          <w:sz w:val="18"/>
          <w:szCs w:val="18"/>
          <w:lang w:eastAsia="ja-JP"/>
        </w:rPr>
        <w:t xml:space="preserve"> and DC_1A-2A_n4A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4</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DC_1C-2A_n3C-n4A</w:t>
            </w:r>
            <w:r>
              <w:rPr>
                <w:rFonts w:cs="Arial"/>
                <w:b w:val="0"/>
                <w:szCs w:val="18"/>
                <w:lang w:val="en-US" w:eastAsia="zh-CN"/>
              </w:rPr>
              <w:t>-n5A-n6A</w:t>
            </w:r>
          </w:p>
        </w:tc>
        <w:tc>
          <w:tcPr>
            <w:tcW w:w="5883" w:type="dxa"/>
            <w:noWrap w:val="0"/>
            <w:vAlign w:val="center"/>
          </w:tcPr>
          <w:p>
            <w:pPr>
              <w:pStyle w:val="91"/>
              <w:rPr>
                <w:rFonts w:cs="Arial"/>
                <w:b w:val="0"/>
                <w:szCs w:val="18"/>
                <w:lang w:val="en-US" w:eastAsia="ja-JP"/>
              </w:rPr>
            </w:pPr>
            <w:r>
              <w:rPr>
                <w:rFonts w:cs="Arial"/>
                <w:b w:val="0"/>
                <w:szCs w:val="18"/>
                <w:lang w:val="en-US" w:eastAsia="ja-JP"/>
              </w:rPr>
              <w:t xml:space="preserve">DC_1C_n3C </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CA_n3C-n4A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1C</w:t>
      </w:r>
      <w:r>
        <w:rPr>
          <w:rFonts w:ascii="Arial" w:hAnsi="Arial" w:cs="Arial"/>
          <w:sz w:val="18"/>
          <w:szCs w:val="18"/>
          <w:lang w:eastAsia="ja-JP"/>
        </w:rPr>
        <w:t>-</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hint="default" w:ascii="Arial" w:hAnsi="Arial"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DC_1C-2A_n3C</w:t>
      </w:r>
      <w:r>
        <w:rPr>
          <w:rFonts w:ascii="Arial" w:hAnsi="Arial" w:cs="Arial"/>
          <w:sz w:val="18"/>
          <w:szCs w:val="18"/>
          <w:lang w:val="en-US" w:eastAsia="zh-CN"/>
        </w:rPr>
        <w:t xml:space="preserve">-n4A-n5A,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 xml:space="preserve">C-n4A-n6A,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C-n5A-n6A</w:t>
      </w:r>
      <w:r>
        <w:rPr>
          <w:rFonts w:ascii="Arial" w:hAnsi="Arial" w:cs="Arial"/>
          <w:sz w:val="18"/>
          <w:szCs w:val="18"/>
          <w:lang w:eastAsia="ja-JP"/>
        </w:rPr>
        <w:t xml:space="preserve"> and 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A</w:t>
      </w:r>
      <w:r>
        <w:rPr>
          <w:rFonts w:ascii="Arial" w:hAnsi="Arial" w:cs="Arial"/>
          <w:sz w:val="18"/>
          <w:szCs w:val="18"/>
          <w:lang w:eastAsia="ja-JP"/>
        </w:rPr>
        <w:t xml:space="preserve">-n4A-n5A-n6A shall be completed and specified in advance. </w:t>
      </w:r>
    </w:p>
    <w:p>
      <w:pPr>
        <w:pStyle w:val="3"/>
        <w:outlineLvl w:val="0"/>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sz w:val="18"/>
          <w:szCs w:val="18"/>
          <w:lang w:eastAsia="ja-JP"/>
        </w:rPr>
      </w:pPr>
      <w:r>
        <w:rPr>
          <w:rFonts w:hint="default" w:ascii="Arial" w:hAnsi="Arial" w:cs="Arial"/>
          <w:bCs/>
          <w:sz w:val="18"/>
          <w:szCs w:val="18"/>
        </w:rPr>
        <w:t xml:space="preserve">of all </w:t>
      </w:r>
      <w:r>
        <w:rPr>
          <w:rFonts w:hint="eastAsia" w:ascii="Arial" w:hAnsi="Arial" w:cs="Arial"/>
          <w:bCs/>
          <w:sz w:val="18"/>
          <w:szCs w:val="18"/>
          <w:lang w:eastAsia="zh-CN"/>
        </w:rPr>
        <w:t>Rel-18</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cs="Arial"/>
          <w:sz w:val="18"/>
          <w:szCs w:val="18"/>
          <w:lang w:val="en-US" w:eastAsia="zh-CN"/>
        </w:rPr>
        <w:t xml:space="preserve"> (3&lt;=y&lt;=5 and x+y&lt;=6)</w:t>
      </w:r>
      <w:r>
        <w:rPr>
          <w:rFonts w:hint="default" w:ascii="Arial" w:hAnsi="Arial" w:cs="Arial"/>
          <w:sz w:val="18"/>
          <w:szCs w:val="18"/>
          <w:lang w:val="en-US" w:eastAsia="ja-JP"/>
        </w:rPr>
        <w:t xml:space="preserve"> </w:t>
      </w:r>
      <w:r>
        <w:rPr>
          <w:rFonts w:hint="default" w:ascii="Arial" w:hAnsi="Arial" w:cs="Arial"/>
          <w:sz w:val="18"/>
          <w:szCs w:val="18"/>
          <w:lang w:eastAsia="ja-JP"/>
        </w:rPr>
        <w:t>wit</w:t>
      </w:r>
      <w:r>
        <w:rPr>
          <w:rFonts w:hint="default" w:ascii="Arial" w:hAnsi="Arial" w:eastAsia="MS Mincho" w:cs="Arial"/>
          <w:sz w:val="18"/>
          <w:szCs w:val="18"/>
          <w:lang w:eastAsia="ja-JP"/>
        </w:rPr>
        <w:t>h 1 band UL</w:t>
      </w:r>
      <w:r>
        <w:rPr>
          <w:rFonts w:hint="default" w:ascii="Arial" w:hAnsi="Arial" w:cs="Arial"/>
          <w:sz w:val="18"/>
          <w:szCs w:val="18"/>
          <w:lang w:eastAsia="ja-JP"/>
        </w:rPr>
        <w:t xml:space="preserve">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w:t>
      </w:r>
      <w:r>
        <w:rPr>
          <w:rFonts w:hint="default" w:ascii="Arial" w:hAnsi="Arial" w:cs="Arial"/>
          <w:sz w:val="18"/>
          <w:szCs w:val="18"/>
          <w:lang w:eastAsia="ja-JP"/>
        </w:rPr>
        <w:t xml:space="preserve">configurations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55"/>
        <w:rPr>
          <w:color w:val="0000FF"/>
        </w:rPr>
      </w:pPr>
      <w:r>
        <w:rPr>
          <w:color w:val="0000FF"/>
        </w:rPr>
        <w:t>NOTE:</w:t>
      </w:r>
      <w:r>
        <w:rPr>
          <w:color w:val="0000FF"/>
        </w:rPr>
        <w:tab/>
      </w:r>
      <w:r>
        <w:rPr>
          <w:color w:val="0000FF"/>
        </w:rPr>
        <w:t>Leave empty if the WI proposal does not contain a RAN performance part.</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eastAsia" w:ascii="Arial" w:hAnsi="Arial" w:cs="Arial"/>
          <w:sz w:val="18"/>
          <w:szCs w:val="18"/>
          <w:lang w:val="en-US" w:eastAsia="zh-CN"/>
        </w:rPr>
      </w:pPr>
      <w:bookmarkStart w:id="12" w:name="OLE_LINK4"/>
      <w:r>
        <w:rPr>
          <w:rFonts w:hint="eastAsia" w:ascii="Arial" w:hAnsi="Arial" w:cs="Arial"/>
          <w:sz w:val="18"/>
          <w:szCs w:val="18"/>
          <w:lang w:val="en-US" w:eastAsia="zh-CN"/>
        </w:rPr>
        <w:t>Unless stated otherwise, DC combinations of this WI are introduced in a REL-independent way starting from release 15 according to Table 8.1.2.3-1 and Table 8.</w:t>
      </w:r>
      <w:r>
        <w:rPr>
          <w:rFonts w:hint="eastAsia" w:ascii="Arial" w:hAnsi="Arial" w:cs="Arial"/>
          <w:sz w:val="18"/>
          <w:szCs w:val="18"/>
          <w:lang w:val="en-US" w:eastAsia="zh-TW"/>
        </w:rPr>
        <w:t>2</w:t>
      </w:r>
      <w:r>
        <w:rPr>
          <w:rFonts w:hint="eastAsia" w:ascii="Arial" w:hAnsi="Arial" w:cs="Arial"/>
          <w:sz w:val="18"/>
          <w:szCs w:val="18"/>
          <w:lang w:val="en-US" w:eastAsia="zh-CN"/>
        </w:rPr>
        <w:t>.</w:t>
      </w:r>
      <w:r>
        <w:rPr>
          <w:rFonts w:hint="eastAsia" w:ascii="Arial" w:hAnsi="Arial" w:cs="Arial"/>
          <w:sz w:val="18"/>
          <w:szCs w:val="18"/>
          <w:lang w:val="en-US" w:eastAsia="zh-TW"/>
        </w:rPr>
        <w:t>1</w:t>
      </w:r>
      <w:r>
        <w:rPr>
          <w:rFonts w:hint="eastAsia" w:ascii="Arial" w:hAnsi="Arial" w:cs="Arial"/>
          <w:sz w:val="18"/>
          <w:szCs w:val="18"/>
          <w:lang w:val="en-US" w:eastAsia="zh-CN"/>
        </w:rPr>
        <w:t>.2-1 of TS 38.307.  </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eastAsia" w:ascii="Arial" w:hAnsi="Arial" w:cs="Arial"/>
          <w:sz w:val="18"/>
          <w:szCs w:val="18"/>
          <w:lang w:val="en-US" w:eastAsia="zh-CN"/>
        </w:rPr>
      </w:pPr>
      <w:r>
        <w:rPr>
          <w:rFonts w:hint="eastAsia" w:ascii="Arial" w:hAnsi="Arial" w:cs="Arial"/>
          <w:sz w:val="18"/>
          <w:szCs w:val="18"/>
          <w:lang w:val="en-US" w:eastAsia="zh-CN"/>
        </w:rPr>
        <w:t>For the DC combination, between FR1 and FR2 where the supported bandwidth classes for the FR2 band are R2, R3, R4, R5, R6, R7, R8, R9, R10,  the release independent are from Rel-17.</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eastAsia" w:ascii="Arial" w:hAnsi="Arial" w:cs="Arial"/>
          <w:sz w:val="18"/>
          <w:szCs w:val="18"/>
          <w:lang w:val="en-US" w:eastAsia="zh-CN"/>
        </w:rPr>
      </w:pPr>
      <w:r>
        <w:rPr>
          <w:rFonts w:hint="eastAsia" w:ascii="Arial" w:hAnsi="Arial" w:cs="Arial"/>
          <w:sz w:val="18"/>
          <w:szCs w:val="18"/>
          <w:lang w:val="en-US" w:eastAsia="zh-CN"/>
        </w:rPr>
        <w:t>However no changes to TS 38.307 are needed.</w:t>
      </w:r>
    </w:p>
    <w:bookmarkEnd w:id="12"/>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5"/>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5"/>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5"/>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outlineLvl w:val="0"/>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83"/>
              <w:ind w:right="-99"/>
              <w:jc w:val="center"/>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shd w:val="clear" w:color="auto" w:fill="D9D9D9"/>
            <w:tcMar>
              <w:left w:w="57" w:type="dxa"/>
              <w:right w:w="57" w:type="dxa"/>
            </w:tcMar>
            <w:vAlign w:val="center"/>
          </w:tcPr>
          <w:p>
            <w:pPr>
              <w:spacing w:after="0"/>
              <w:ind w:right="-99"/>
              <w:rPr>
                <w:sz w:val="16"/>
                <w:szCs w:val="16"/>
              </w:rPr>
            </w:pPr>
          </w:p>
        </w:tc>
        <w:tc>
          <w:tcPr>
            <w:tcW w:w="1551" w:type="dxa"/>
            <w:shd w:val="clear" w:color="auto" w:fill="D9D9D9"/>
            <w:tcMar>
              <w:left w:w="57" w:type="dxa"/>
              <w:right w:w="57" w:type="dxa"/>
            </w:tcMar>
            <w:vAlign w:val="center"/>
          </w:tcPr>
          <w:p>
            <w:pPr>
              <w:spacing w:after="0"/>
              <w:ind w:right="-99"/>
            </w:pPr>
          </w:p>
        </w:tc>
        <w:tc>
          <w:tcPr>
            <w:tcW w:w="2409" w:type="dxa"/>
            <w:shd w:val="clear" w:color="auto" w:fill="D9D9D9"/>
            <w:tcMar>
              <w:left w:w="57" w:type="dxa"/>
              <w:right w:w="57" w:type="dxa"/>
            </w:tcMar>
            <w:vAlign w:val="center"/>
          </w:tcPr>
          <w:p>
            <w:pPr>
              <w:spacing w:after="0"/>
              <w:ind w:right="-99"/>
              <w:rPr>
                <w:rFonts w:ascii="Arial" w:hAnsi="Arial"/>
                <w:sz w:val="16"/>
                <w:szCs w:val="16"/>
              </w:rPr>
            </w:pPr>
          </w:p>
        </w:tc>
        <w:tc>
          <w:tcPr>
            <w:tcW w:w="993" w:type="dxa"/>
            <w:shd w:val="clear" w:color="auto" w:fill="D9D9D9"/>
            <w:tcMar>
              <w:left w:w="57" w:type="dxa"/>
              <w:right w:w="57" w:type="dxa"/>
            </w:tcMar>
            <w:vAlign w:val="center"/>
          </w:tcPr>
          <w:p>
            <w:pPr>
              <w:spacing w:after="0"/>
              <w:ind w:right="-99"/>
              <w:rPr>
                <w:rFonts w:ascii="Arial" w:hAnsi="Arial"/>
                <w:sz w:val="16"/>
                <w:szCs w:val="16"/>
              </w:rPr>
            </w:pPr>
          </w:p>
        </w:tc>
        <w:tc>
          <w:tcPr>
            <w:tcW w:w="1074" w:type="dxa"/>
            <w:shd w:val="clear" w:color="auto" w:fill="D9D9D9"/>
            <w:tcMar>
              <w:left w:w="57" w:type="dxa"/>
              <w:right w:w="57" w:type="dxa"/>
            </w:tcMar>
            <w:vAlign w:val="center"/>
          </w:tcPr>
          <w:p>
            <w:pPr>
              <w:spacing w:after="0"/>
              <w:ind w:right="-99"/>
              <w:rPr>
                <w:rFonts w:ascii="Arial" w:hAnsi="Arial"/>
                <w:sz w:val="16"/>
                <w:szCs w:val="16"/>
              </w:rPr>
            </w:pPr>
          </w:p>
        </w:tc>
        <w:tc>
          <w:tcPr>
            <w:tcW w:w="2186" w:type="dxa"/>
            <w:shd w:val="clear" w:color="auto" w:fill="D9D9D9"/>
            <w:tcMar>
              <w:left w:w="57" w:type="dxa"/>
              <w:right w:w="57" w:type="dxa"/>
            </w:tcMar>
            <w:vAlign w:val="center"/>
          </w:tcPr>
          <w:p>
            <w:pPr>
              <w:spacing w:after="0"/>
              <w:ind w:right="-99"/>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vAlign w:val="top"/>
          </w:tcPr>
          <w:p>
            <w:pPr>
              <w:spacing w:after="0"/>
              <w:rPr>
                <w:rFonts w:hint="eastAsia" w:ascii="Arial" w:hAnsi="Arial"/>
                <w:sz w:val="16"/>
                <w:szCs w:val="16"/>
                <w:lang w:val="en-GB" w:eastAsia="ko-KR" w:bidi="ar-SA"/>
              </w:rPr>
            </w:pPr>
          </w:p>
        </w:tc>
        <w:tc>
          <w:tcPr>
            <w:tcW w:w="1551" w:type="dxa"/>
            <w:vAlign w:val="top"/>
          </w:tcPr>
          <w:p>
            <w:pPr>
              <w:spacing w:after="0"/>
              <w:rPr>
                <w:rFonts w:hint="default" w:ascii="Arial" w:hAnsi="Arial"/>
                <w:sz w:val="16"/>
                <w:szCs w:val="16"/>
                <w:lang w:val="en-US" w:eastAsia="ko-KR" w:bidi="ar-SA"/>
              </w:rPr>
            </w:pPr>
          </w:p>
        </w:tc>
        <w:tc>
          <w:tcPr>
            <w:tcW w:w="2409" w:type="dxa"/>
            <w:vAlign w:val="top"/>
          </w:tcPr>
          <w:p>
            <w:pPr>
              <w:spacing w:after="0"/>
              <w:rPr>
                <w:rFonts w:hint="eastAsia" w:ascii="Arial" w:hAnsi="Arial"/>
                <w:sz w:val="16"/>
                <w:szCs w:val="16"/>
                <w:lang w:val="en-GB" w:eastAsia="ko-KR" w:bidi="ar-SA"/>
              </w:rPr>
            </w:pPr>
          </w:p>
        </w:tc>
        <w:tc>
          <w:tcPr>
            <w:tcW w:w="993" w:type="dxa"/>
            <w:vAlign w:val="top"/>
          </w:tcPr>
          <w:p>
            <w:pPr>
              <w:spacing w:after="0"/>
              <w:rPr>
                <w:rFonts w:hint="eastAsia" w:ascii="Arial" w:hAnsi="Arial"/>
                <w:sz w:val="16"/>
                <w:szCs w:val="16"/>
                <w:lang w:val="en-GB" w:eastAsia="zh-CN" w:bidi="ar-SA"/>
              </w:rPr>
            </w:pPr>
          </w:p>
        </w:tc>
        <w:tc>
          <w:tcPr>
            <w:tcW w:w="1074" w:type="dxa"/>
            <w:vAlign w:val="top"/>
          </w:tcPr>
          <w:p>
            <w:pPr>
              <w:spacing w:after="0"/>
              <w:rPr>
                <w:rFonts w:hint="default" w:ascii="Arial" w:hAnsi="Arial"/>
                <w:sz w:val="16"/>
                <w:szCs w:val="16"/>
                <w:lang w:val="en-US" w:eastAsia="ko-KR" w:bidi="ar-SA"/>
              </w:rPr>
            </w:pPr>
          </w:p>
        </w:tc>
        <w:tc>
          <w:tcPr>
            <w:tcW w:w="2186" w:type="dxa"/>
            <w:vAlign w:val="top"/>
          </w:tcPr>
          <w:p>
            <w:pPr>
              <w:spacing w:after="0"/>
              <w:rPr>
                <w:rFonts w:hint="default" w:ascii="Arial" w:hAnsi="Arial"/>
                <w:sz w:val="16"/>
                <w:szCs w:val="16"/>
                <w:lang w:val="en-US" w:eastAsia="zh-CN" w:bidi="ar-SA"/>
              </w:rPr>
            </w:pP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5"/>
      </w:pP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83"/>
              <w:ind w:right="-99"/>
              <w:rPr>
                <w:sz w:val="16"/>
                <w:szCs w:val="16"/>
              </w:rPr>
            </w:pPr>
            <w:r>
              <w:rPr>
                <w:sz w:val="16"/>
                <w:szCs w:val="16"/>
              </w:rPr>
              <w:t>Remarks</w:t>
            </w:r>
          </w:p>
        </w:tc>
      </w:tr>
      <w:tr>
        <w:tblPrEx>
          <w:tblCellMar>
            <w:top w:w="0" w:type="dxa"/>
            <w:left w:w="28" w:type="dxa"/>
            <w:bottom w:w="0" w:type="dxa"/>
            <w:right w:w="28" w:type="dxa"/>
          </w:tblCellMar>
        </w:tblPrEx>
        <w:trPr>
          <w:cantSplit/>
          <w:trHeight w:val="381" w:hRule="atLeas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104</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5"/>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ascii="Arial" w:hAnsi="Arial" w:eastAsia="宋体" w:cs="Arial"/>
          <w:i/>
          <w:iCs/>
          <w:lang w:eastAsia="zh-CN"/>
        </w:rPr>
      </w:pPr>
    </w:p>
    <w:p>
      <w:pPr>
        <w:spacing w:after="0"/>
        <w:rPr>
          <w:rFonts w:hint="eastAsia" w:ascii="Arial" w:hAnsi="Arial" w:cs="Arial"/>
          <w:i/>
          <w:iCs/>
          <w:lang w:val="en-US" w:eastAsia="zh-CN"/>
        </w:rPr>
      </w:pPr>
      <w:r>
        <w:rPr>
          <w:rFonts w:hint="eastAsia" w:ascii="Arial" w:hAnsi="Arial" w:cs="Arial"/>
          <w:i/>
          <w:iCs/>
          <w:lang w:val="en-US" w:eastAsia="zh-CN"/>
        </w:rPr>
        <w:t>Wubin, Zhou, Zhou.wubin@zte.com.cn</w:t>
      </w:r>
    </w:p>
    <w:p>
      <w:pPr>
        <w:spacing w:after="0"/>
        <w:rPr>
          <w:rFonts w:hint="eastAsia" w:ascii="Arial" w:hAnsi="Arial" w:cs="Arial"/>
          <w:i/>
          <w:iCs/>
          <w:lang w:val="en-US" w:eastAsia="zh-CN"/>
        </w:rPr>
      </w:pPr>
    </w:p>
    <w:p>
      <w:pPr>
        <w:pStyle w:val="3"/>
        <w:spacing w:before="0" w:after="0"/>
        <w:outlineLvl w:val="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outlineLvl w:val="0"/>
      </w:pPr>
      <w:r>
        <w:t>8</w:t>
      </w:r>
      <w:r>
        <w:tab/>
      </w:r>
      <w:r>
        <w:t>Aspects that involve other WGs</w:t>
      </w:r>
    </w:p>
    <w:p>
      <w:pPr>
        <w:rPr>
          <w:i/>
        </w:rPr>
      </w:pPr>
      <w:r>
        <w:rPr>
          <w:i/>
        </w:rPr>
        <w:t xml:space="preserve"> None</w:t>
      </w:r>
    </w:p>
    <w:p>
      <w:pPr>
        <w:pStyle w:val="55"/>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outlineLvl w:val="0"/>
      </w:pPr>
      <w:r>
        <w:t>9</w:t>
      </w:r>
      <w:r>
        <w:tab/>
      </w:r>
      <w:r>
        <w:t>Supporting Individual Members</w:t>
      </w:r>
    </w:p>
    <w:p>
      <w:pPr>
        <w:ind w:right="-99"/>
        <w:rPr>
          <w:i/>
        </w:rPr>
      </w:pPr>
      <w:r>
        <w:rPr>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9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eastAsia="宋体"/>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Gulim">
    <w:altName w:val="Malgun Gothic"/>
    <w:panose1 w:val="020B0600000101010101"/>
    <w:charset w:val="81"/>
    <w:family w:val="moder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2561527"/>
    <w:rsid w:val="028311D2"/>
    <w:rsid w:val="02C20E54"/>
    <w:rsid w:val="03597465"/>
    <w:rsid w:val="039F37D5"/>
    <w:rsid w:val="04994C3F"/>
    <w:rsid w:val="04A66BE8"/>
    <w:rsid w:val="04DE008A"/>
    <w:rsid w:val="05461FE5"/>
    <w:rsid w:val="05631F04"/>
    <w:rsid w:val="057B743E"/>
    <w:rsid w:val="05CA76BB"/>
    <w:rsid w:val="05FB65C5"/>
    <w:rsid w:val="065D7919"/>
    <w:rsid w:val="06857512"/>
    <w:rsid w:val="06863392"/>
    <w:rsid w:val="07DD445E"/>
    <w:rsid w:val="08177D0B"/>
    <w:rsid w:val="082629C1"/>
    <w:rsid w:val="08283CC3"/>
    <w:rsid w:val="086D64EB"/>
    <w:rsid w:val="087A4614"/>
    <w:rsid w:val="09083A58"/>
    <w:rsid w:val="094424D3"/>
    <w:rsid w:val="094D46C6"/>
    <w:rsid w:val="09637DA8"/>
    <w:rsid w:val="0A4F55FB"/>
    <w:rsid w:val="0A5E0F88"/>
    <w:rsid w:val="0A9A672C"/>
    <w:rsid w:val="0ACC78A6"/>
    <w:rsid w:val="0B842268"/>
    <w:rsid w:val="0BA70E5E"/>
    <w:rsid w:val="0BE83D19"/>
    <w:rsid w:val="0C945048"/>
    <w:rsid w:val="0CBA0A8F"/>
    <w:rsid w:val="0CE93A65"/>
    <w:rsid w:val="0D276B14"/>
    <w:rsid w:val="0D5E3787"/>
    <w:rsid w:val="0D9E74DB"/>
    <w:rsid w:val="0DFA7866"/>
    <w:rsid w:val="0E41138D"/>
    <w:rsid w:val="0E44042F"/>
    <w:rsid w:val="0EBC3E1C"/>
    <w:rsid w:val="0EBE5683"/>
    <w:rsid w:val="0EE45260"/>
    <w:rsid w:val="0F5D67D8"/>
    <w:rsid w:val="0F7E6F20"/>
    <w:rsid w:val="0FD32424"/>
    <w:rsid w:val="0FDD2E69"/>
    <w:rsid w:val="0FF330D0"/>
    <w:rsid w:val="0FF7377A"/>
    <w:rsid w:val="108F7346"/>
    <w:rsid w:val="10B917B5"/>
    <w:rsid w:val="10EA4675"/>
    <w:rsid w:val="11333F15"/>
    <w:rsid w:val="114C7B9F"/>
    <w:rsid w:val="118C1666"/>
    <w:rsid w:val="119939A8"/>
    <w:rsid w:val="12026576"/>
    <w:rsid w:val="127774D9"/>
    <w:rsid w:val="128C33FB"/>
    <w:rsid w:val="12C5119E"/>
    <w:rsid w:val="12F41B7E"/>
    <w:rsid w:val="12FF564E"/>
    <w:rsid w:val="1300693C"/>
    <w:rsid w:val="13151FC3"/>
    <w:rsid w:val="137E11F9"/>
    <w:rsid w:val="13921070"/>
    <w:rsid w:val="13B92923"/>
    <w:rsid w:val="13D80149"/>
    <w:rsid w:val="13DC6379"/>
    <w:rsid w:val="13F717A7"/>
    <w:rsid w:val="14450ABD"/>
    <w:rsid w:val="145978A4"/>
    <w:rsid w:val="149A2095"/>
    <w:rsid w:val="14DA4571"/>
    <w:rsid w:val="14F81F90"/>
    <w:rsid w:val="14F9361B"/>
    <w:rsid w:val="150C2EC5"/>
    <w:rsid w:val="151760FF"/>
    <w:rsid w:val="154A6E04"/>
    <w:rsid w:val="155444A0"/>
    <w:rsid w:val="157F5C78"/>
    <w:rsid w:val="162B3B1A"/>
    <w:rsid w:val="166958B0"/>
    <w:rsid w:val="16A14A7B"/>
    <w:rsid w:val="16B915E4"/>
    <w:rsid w:val="16CB2A96"/>
    <w:rsid w:val="16D203D6"/>
    <w:rsid w:val="171929D6"/>
    <w:rsid w:val="174001C4"/>
    <w:rsid w:val="181679E3"/>
    <w:rsid w:val="18291229"/>
    <w:rsid w:val="18481DE4"/>
    <w:rsid w:val="18842482"/>
    <w:rsid w:val="18DC3168"/>
    <w:rsid w:val="18E74D13"/>
    <w:rsid w:val="196B18EC"/>
    <w:rsid w:val="19AD62AD"/>
    <w:rsid w:val="19DB2E15"/>
    <w:rsid w:val="19FB658D"/>
    <w:rsid w:val="19FC3AAF"/>
    <w:rsid w:val="1A085C80"/>
    <w:rsid w:val="1A224270"/>
    <w:rsid w:val="1A70377D"/>
    <w:rsid w:val="1A821DD7"/>
    <w:rsid w:val="1B8C2B00"/>
    <w:rsid w:val="1BA119AC"/>
    <w:rsid w:val="1C086702"/>
    <w:rsid w:val="1C426599"/>
    <w:rsid w:val="1C473A8C"/>
    <w:rsid w:val="1CBF6AFF"/>
    <w:rsid w:val="1CEE116A"/>
    <w:rsid w:val="1D69700B"/>
    <w:rsid w:val="1D7A367F"/>
    <w:rsid w:val="1D816C33"/>
    <w:rsid w:val="1D8E2D84"/>
    <w:rsid w:val="1DAE444F"/>
    <w:rsid w:val="1DEE0A0A"/>
    <w:rsid w:val="1DFC5892"/>
    <w:rsid w:val="1E2606EC"/>
    <w:rsid w:val="1E413F0B"/>
    <w:rsid w:val="1E9C00E9"/>
    <w:rsid w:val="1EF042CC"/>
    <w:rsid w:val="1F0A3477"/>
    <w:rsid w:val="1F147485"/>
    <w:rsid w:val="1F6F7EEF"/>
    <w:rsid w:val="2000112E"/>
    <w:rsid w:val="2022734F"/>
    <w:rsid w:val="205A70F0"/>
    <w:rsid w:val="205B5A4B"/>
    <w:rsid w:val="20BD3926"/>
    <w:rsid w:val="20EF53A4"/>
    <w:rsid w:val="21450F76"/>
    <w:rsid w:val="21836AFE"/>
    <w:rsid w:val="21B27C97"/>
    <w:rsid w:val="21EA1D7C"/>
    <w:rsid w:val="22453324"/>
    <w:rsid w:val="22596D44"/>
    <w:rsid w:val="22697F11"/>
    <w:rsid w:val="22BC53C6"/>
    <w:rsid w:val="2378460A"/>
    <w:rsid w:val="242131A8"/>
    <w:rsid w:val="24260A44"/>
    <w:rsid w:val="242A21AD"/>
    <w:rsid w:val="248135EC"/>
    <w:rsid w:val="252C342D"/>
    <w:rsid w:val="255158B2"/>
    <w:rsid w:val="260178A2"/>
    <w:rsid w:val="26101AA1"/>
    <w:rsid w:val="265E3A4F"/>
    <w:rsid w:val="268847DE"/>
    <w:rsid w:val="27137D75"/>
    <w:rsid w:val="2714209E"/>
    <w:rsid w:val="273716F1"/>
    <w:rsid w:val="27A974FD"/>
    <w:rsid w:val="2804506E"/>
    <w:rsid w:val="2846128F"/>
    <w:rsid w:val="28815514"/>
    <w:rsid w:val="28DA0AE8"/>
    <w:rsid w:val="28DE2034"/>
    <w:rsid w:val="28E2423E"/>
    <w:rsid w:val="290E5E28"/>
    <w:rsid w:val="29232302"/>
    <w:rsid w:val="294B218C"/>
    <w:rsid w:val="29C26940"/>
    <w:rsid w:val="2A3B22D0"/>
    <w:rsid w:val="2A630ECA"/>
    <w:rsid w:val="2A6F0903"/>
    <w:rsid w:val="2AAB279E"/>
    <w:rsid w:val="2B11196D"/>
    <w:rsid w:val="2B1B2F92"/>
    <w:rsid w:val="2B211D53"/>
    <w:rsid w:val="2B27411B"/>
    <w:rsid w:val="2BAA539B"/>
    <w:rsid w:val="2C314632"/>
    <w:rsid w:val="2C786701"/>
    <w:rsid w:val="2DA82475"/>
    <w:rsid w:val="2DCF7559"/>
    <w:rsid w:val="2E701B29"/>
    <w:rsid w:val="2E707604"/>
    <w:rsid w:val="2E9A7ACB"/>
    <w:rsid w:val="2E9D1F76"/>
    <w:rsid w:val="2F055D53"/>
    <w:rsid w:val="2F0F296F"/>
    <w:rsid w:val="2F9D59B8"/>
    <w:rsid w:val="2FD47AF0"/>
    <w:rsid w:val="30176122"/>
    <w:rsid w:val="309A5731"/>
    <w:rsid w:val="30A67E72"/>
    <w:rsid w:val="314A49E1"/>
    <w:rsid w:val="317770CF"/>
    <w:rsid w:val="31877D3E"/>
    <w:rsid w:val="31A967BD"/>
    <w:rsid w:val="324878E2"/>
    <w:rsid w:val="327275AE"/>
    <w:rsid w:val="328D7618"/>
    <w:rsid w:val="32CA248F"/>
    <w:rsid w:val="32FC6CED"/>
    <w:rsid w:val="335E1555"/>
    <w:rsid w:val="338B76BB"/>
    <w:rsid w:val="342575CB"/>
    <w:rsid w:val="344C5CE6"/>
    <w:rsid w:val="346B44FE"/>
    <w:rsid w:val="34822870"/>
    <w:rsid w:val="34A62F68"/>
    <w:rsid w:val="34F6770E"/>
    <w:rsid w:val="351E5CB3"/>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85553C0"/>
    <w:rsid w:val="38BB010C"/>
    <w:rsid w:val="38BF54DD"/>
    <w:rsid w:val="392907A3"/>
    <w:rsid w:val="39871713"/>
    <w:rsid w:val="398A299A"/>
    <w:rsid w:val="39A50904"/>
    <w:rsid w:val="3A094EC7"/>
    <w:rsid w:val="3A405A09"/>
    <w:rsid w:val="3A893CF2"/>
    <w:rsid w:val="3A8B1F81"/>
    <w:rsid w:val="3A912DB6"/>
    <w:rsid w:val="3A94422A"/>
    <w:rsid w:val="3AAC324F"/>
    <w:rsid w:val="3ABC1609"/>
    <w:rsid w:val="3ADC1AA7"/>
    <w:rsid w:val="3AF76D58"/>
    <w:rsid w:val="3B110D8B"/>
    <w:rsid w:val="3B5764A8"/>
    <w:rsid w:val="3BB9148D"/>
    <w:rsid w:val="3BCA22BD"/>
    <w:rsid w:val="3C3C6A0E"/>
    <w:rsid w:val="3C602323"/>
    <w:rsid w:val="3C6D3C63"/>
    <w:rsid w:val="3C750CE4"/>
    <w:rsid w:val="3D10193C"/>
    <w:rsid w:val="3D2349E0"/>
    <w:rsid w:val="3D2358C4"/>
    <w:rsid w:val="3DA17B08"/>
    <w:rsid w:val="3DA252DB"/>
    <w:rsid w:val="3DAE623D"/>
    <w:rsid w:val="3DD01044"/>
    <w:rsid w:val="3E227ABA"/>
    <w:rsid w:val="3E33460A"/>
    <w:rsid w:val="3E562ADE"/>
    <w:rsid w:val="3EA374B1"/>
    <w:rsid w:val="3EB6098D"/>
    <w:rsid w:val="3EFA2834"/>
    <w:rsid w:val="3F1A35B9"/>
    <w:rsid w:val="3F2A708B"/>
    <w:rsid w:val="3FA545C3"/>
    <w:rsid w:val="3FD339F9"/>
    <w:rsid w:val="401A3BF8"/>
    <w:rsid w:val="406056F5"/>
    <w:rsid w:val="40B84F1B"/>
    <w:rsid w:val="40BC6B5D"/>
    <w:rsid w:val="40EC4C10"/>
    <w:rsid w:val="40F7136C"/>
    <w:rsid w:val="414311A8"/>
    <w:rsid w:val="41447AF8"/>
    <w:rsid w:val="41BC5A0D"/>
    <w:rsid w:val="41CA72C9"/>
    <w:rsid w:val="4219668D"/>
    <w:rsid w:val="42434EA8"/>
    <w:rsid w:val="42753332"/>
    <w:rsid w:val="42BB43CD"/>
    <w:rsid w:val="434E102D"/>
    <w:rsid w:val="43CC1582"/>
    <w:rsid w:val="43DC01C8"/>
    <w:rsid w:val="43E21543"/>
    <w:rsid w:val="43EA1FEC"/>
    <w:rsid w:val="43FE436D"/>
    <w:rsid w:val="442E0CC1"/>
    <w:rsid w:val="447E7CBD"/>
    <w:rsid w:val="449672B8"/>
    <w:rsid w:val="44BC1446"/>
    <w:rsid w:val="44E058EC"/>
    <w:rsid w:val="452544EE"/>
    <w:rsid w:val="45876AFD"/>
    <w:rsid w:val="45C909CE"/>
    <w:rsid w:val="45DA1BFA"/>
    <w:rsid w:val="46852311"/>
    <w:rsid w:val="46EB10DA"/>
    <w:rsid w:val="47161A57"/>
    <w:rsid w:val="474F0D92"/>
    <w:rsid w:val="479E06D9"/>
    <w:rsid w:val="47E2470C"/>
    <w:rsid w:val="484478DB"/>
    <w:rsid w:val="489255CF"/>
    <w:rsid w:val="48E9282A"/>
    <w:rsid w:val="490A2D8D"/>
    <w:rsid w:val="4924540F"/>
    <w:rsid w:val="49D80071"/>
    <w:rsid w:val="49E61860"/>
    <w:rsid w:val="4A121519"/>
    <w:rsid w:val="4A2046FF"/>
    <w:rsid w:val="4A722361"/>
    <w:rsid w:val="4A942DAF"/>
    <w:rsid w:val="4AA14E5D"/>
    <w:rsid w:val="4AE84A98"/>
    <w:rsid w:val="4BA51A69"/>
    <w:rsid w:val="4BF142EF"/>
    <w:rsid w:val="4C2751B8"/>
    <w:rsid w:val="4C32162D"/>
    <w:rsid w:val="4C606BA2"/>
    <w:rsid w:val="4C8B55C6"/>
    <w:rsid w:val="4CB64C6B"/>
    <w:rsid w:val="4D287161"/>
    <w:rsid w:val="4D291DBF"/>
    <w:rsid w:val="4D6A40E6"/>
    <w:rsid w:val="4D7114C6"/>
    <w:rsid w:val="4D997F41"/>
    <w:rsid w:val="4DB2602D"/>
    <w:rsid w:val="4DE47E0D"/>
    <w:rsid w:val="4E027E77"/>
    <w:rsid w:val="4E2E4568"/>
    <w:rsid w:val="4E3F4534"/>
    <w:rsid w:val="4E622294"/>
    <w:rsid w:val="4EC110EB"/>
    <w:rsid w:val="4F166C4D"/>
    <w:rsid w:val="4FF15FC1"/>
    <w:rsid w:val="4FFD2F4C"/>
    <w:rsid w:val="50505946"/>
    <w:rsid w:val="505B307F"/>
    <w:rsid w:val="505F00F3"/>
    <w:rsid w:val="50811E25"/>
    <w:rsid w:val="50B65A52"/>
    <w:rsid w:val="50F0107E"/>
    <w:rsid w:val="511E3935"/>
    <w:rsid w:val="512354EF"/>
    <w:rsid w:val="51574BE9"/>
    <w:rsid w:val="51974DEE"/>
    <w:rsid w:val="51B12A07"/>
    <w:rsid w:val="520A1C22"/>
    <w:rsid w:val="52176261"/>
    <w:rsid w:val="52304C89"/>
    <w:rsid w:val="52CE3AD3"/>
    <w:rsid w:val="53211596"/>
    <w:rsid w:val="536A5C09"/>
    <w:rsid w:val="53983134"/>
    <w:rsid w:val="53C35D34"/>
    <w:rsid w:val="54030B54"/>
    <w:rsid w:val="54465D94"/>
    <w:rsid w:val="54555BEC"/>
    <w:rsid w:val="548414DF"/>
    <w:rsid w:val="54A11FA3"/>
    <w:rsid w:val="54B919A2"/>
    <w:rsid w:val="54E577AA"/>
    <w:rsid w:val="551135C3"/>
    <w:rsid w:val="554330A9"/>
    <w:rsid w:val="56053D28"/>
    <w:rsid w:val="5623776B"/>
    <w:rsid w:val="562F05FA"/>
    <w:rsid w:val="564B1574"/>
    <w:rsid w:val="5657526C"/>
    <w:rsid w:val="5677319A"/>
    <w:rsid w:val="56D72296"/>
    <w:rsid w:val="57454D68"/>
    <w:rsid w:val="576456F5"/>
    <w:rsid w:val="57B70FB9"/>
    <w:rsid w:val="57C232B8"/>
    <w:rsid w:val="57E92E0C"/>
    <w:rsid w:val="586C40AD"/>
    <w:rsid w:val="59A17C87"/>
    <w:rsid w:val="59AA013E"/>
    <w:rsid w:val="59FC362E"/>
    <w:rsid w:val="5A254CC5"/>
    <w:rsid w:val="5A462E3C"/>
    <w:rsid w:val="5A512614"/>
    <w:rsid w:val="5AAC6BF3"/>
    <w:rsid w:val="5AC015DD"/>
    <w:rsid w:val="5BAE4B64"/>
    <w:rsid w:val="5BC25EFB"/>
    <w:rsid w:val="5BCF1FB6"/>
    <w:rsid w:val="5BD12F85"/>
    <w:rsid w:val="5BE676E3"/>
    <w:rsid w:val="5C083E2E"/>
    <w:rsid w:val="5C194278"/>
    <w:rsid w:val="5C7661E6"/>
    <w:rsid w:val="5CD50208"/>
    <w:rsid w:val="5CE02D5C"/>
    <w:rsid w:val="5D2700DC"/>
    <w:rsid w:val="5DA80C26"/>
    <w:rsid w:val="5DA86847"/>
    <w:rsid w:val="5DBF2135"/>
    <w:rsid w:val="5E382246"/>
    <w:rsid w:val="5E410D01"/>
    <w:rsid w:val="5E9367A3"/>
    <w:rsid w:val="5EE224F0"/>
    <w:rsid w:val="5F0113E6"/>
    <w:rsid w:val="5F23291A"/>
    <w:rsid w:val="5F3D0F0B"/>
    <w:rsid w:val="5FCC7322"/>
    <w:rsid w:val="5FDE7184"/>
    <w:rsid w:val="608225BC"/>
    <w:rsid w:val="60CA0260"/>
    <w:rsid w:val="60D03CEE"/>
    <w:rsid w:val="60F056DD"/>
    <w:rsid w:val="61405B3A"/>
    <w:rsid w:val="61441001"/>
    <w:rsid w:val="614A4C65"/>
    <w:rsid w:val="615B24B6"/>
    <w:rsid w:val="61D7541E"/>
    <w:rsid w:val="61E675D5"/>
    <w:rsid w:val="61F87835"/>
    <w:rsid w:val="61FC02D5"/>
    <w:rsid w:val="6216317E"/>
    <w:rsid w:val="622E27A3"/>
    <w:rsid w:val="629135A9"/>
    <w:rsid w:val="62A00BD3"/>
    <w:rsid w:val="631F4BFB"/>
    <w:rsid w:val="63DC17F4"/>
    <w:rsid w:val="64574404"/>
    <w:rsid w:val="646858AE"/>
    <w:rsid w:val="647843DD"/>
    <w:rsid w:val="648E1F9C"/>
    <w:rsid w:val="649D3C17"/>
    <w:rsid w:val="64B71B25"/>
    <w:rsid w:val="64E04D76"/>
    <w:rsid w:val="64EF62D7"/>
    <w:rsid w:val="64F15F0D"/>
    <w:rsid w:val="64F205B2"/>
    <w:rsid w:val="651034F5"/>
    <w:rsid w:val="65973871"/>
    <w:rsid w:val="659A0F36"/>
    <w:rsid w:val="659F3A3C"/>
    <w:rsid w:val="659F4C42"/>
    <w:rsid w:val="65AC1F65"/>
    <w:rsid w:val="65B32F4F"/>
    <w:rsid w:val="66186232"/>
    <w:rsid w:val="66A55887"/>
    <w:rsid w:val="66C63F3B"/>
    <w:rsid w:val="67223341"/>
    <w:rsid w:val="67370C48"/>
    <w:rsid w:val="673758D7"/>
    <w:rsid w:val="673B304C"/>
    <w:rsid w:val="67B24D6C"/>
    <w:rsid w:val="67B87B8E"/>
    <w:rsid w:val="67EB20F0"/>
    <w:rsid w:val="67EE0057"/>
    <w:rsid w:val="68194F92"/>
    <w:rsid w:val="68A33DBF"/>
    <w:rsid w:val="68B25102"/>
    <w:rsid w:val="68CB37CF"/>
    <w:rsid w:val="68F026BB"/>
    <w:rsid w:val="68FB565F"/>
    <w:rsid w:val="693B0F95"/>
    <w:rsid w:val="698266C8"/>
    <w:rsid w:val="69B73633"/>
    <w:rsid w:val="69BA4C5D"/>
    <w:rsid w:val="6A3B51B9"/>
    <w:rsid w:val="6BA604F7"/>
    <w:rsid w:val="6BA732E3"/>
    <w:rsid w:val="6BD70DB7"/>
    <w:rsid w:val="6BE54093"/>
    <w:rsid w:val="6C080B8B"/>
    <w:rsid w:val="6C7257D4"/>
    <w:rsid w:val="6C754620"/>
    <w:rsid w:val="6C8855ED"/>
    <w:rsid w:val="6CA9531A"/>
    <w:rsid w:val="6CCB038A"/>
    <w:rsid w:val="6DD62224"/>
    <w:rsid w:val="6DDC6F13"/>
    <w:rsid w:val="6E6C6953"/>
    <w:rsid w:val="6E8E0956"/>
    <w:rsid w:val="6EAA0A09"/>
    <w:rsid w:val="6EC412CB"/>
    <w:rsid w:val="6F2137D3"/>
    <w:rsid w:val="6F5375DE"/>
    <w:rsid w:val="6F5F16EF"/>
    <w:rsid w:val="6F9A573A"/>
    <w:rsid w:val="70075C77"/>
    <w:rsid w:val="704015C3"/>
    <w:rsid w:val="70411523"/>
    <w:rsid w:val="70804B59"/>
    <w:rsid w:val="70F01C36"/>
    <w:rsid w:val="710D1652"/>
    <w:rsid w:val="7142468E"/>
    <w:rsid w:val="7146055B"/>
    <w:rsid w:val="71A33B3D"/>
    <w:rsid w:val="71FA409F"/>
    <w:rsid w:val="72286484"/>
    <w:rsid w:val="727B1CF7"/>
    <w:rsid w:val="72C22395"/>
    <w:rsid w:val="72F539EF"/>
    <w:rsid w:val="72FE7B54"/>
    <w:rsid w:val="73EE52CC"/>
    <w:rsid w:val="73FD0580"/>
    <w:rsid w:val="74317B3D"/>
    <w:rsid w:val="7458252D"/>
    <w:rsid w:val="745F1C9F"/>
    <w:rsid w:val="74B97423"/>
    <w:rsid w:val="74C419E7"/>
    <w:rsid w:val="74E02C79"/>
    <w:rsid w:val="74F73CE9"/>
    <w:rsid w:val="750702EA"/>
    <w:rsid w:val="75267634"/>
    <w:rsid w:val="754C6482"/>
    <w:rsid w:val="75816789"/>
    <w:rsid w:val="75D731CB"/>
    <w:rsid w:val="75F14907"/>
    <w:rsid w:val="760866E8"/>
    <w:rsid w:val="76434AC0"/>
    <w:rsid w:val="767A6BE0"/>
    <w:rsid w:val="76C414B6"/>
    <w:rsid w:val="76C844C3"/>
    <w:rsid w:val="76D17C62"/>
    <w:rsid w:val="772A6211"/>
    <w:rsid w:val="777076B1"/>
    <w:rsid w:val="781F485F"/>
    <w:rsid w:val="78625546"/>
    <w:rsid w:val="78944572"/>
    <w:rsid w:val="78987303"/>
    <w:rsid w:val="78C06ED0"/>
    <w:rsid w:val="78E5514E"/>
    <w:rsid w:val="78EE5C02"/>
    <w:rsid w:val="791B240F"/>
    <w:rsid w:val="792F089B"/>
    <w:rsid w:val="79B552D1"/>
    <w:rsid w:val="79CE1B38"/>
    <w:rsid w:val="7A02488C"/>
    <w:rsid w:val="7A15248E"/>
    <w:rsid w:val="7A22207C"/>
    <w:rsid w:val="7AB47443"/>
    <w:rsid w:val="7AEE2663"/>
    <w:rsid w:val="7AF305B0"/>
    <w:rsid w:val="7B0C61AF"/>
    <w:rsid w:val="7B5F4843"/>
    <w:rsid w:val="7BEB41C7"/>
    <w:rsid w:val="7C65557C"/>
    <w:rsid w:val="7C691970"/>
    <w:rsid w:val="7CAC21BE"/>
    <w:rsid w:val="7CF83FC8"/>
    <w:rsid w:val="7D240CC1"/>
    <w:rsid w:val="7D9501EE"/>
    <w:rsid w:val="7DAF77A2"/>
    <w:rsid w:val="7DD07A2A"/>
    <w:rsid w:val="7E004833"/>
    <w:rsid w:val="7E083EFE"/>
    <w:rsid w:val="7E8D3D12"/>
    <w:rsid w:val="7F03194B"/>
    <w:rsid w:val="7FAC43E7"/>
    <w:rsid w:val="7FC55289"/>
    <w:rsid w:val="7FC84268"/>
    <w:rsid w:val="7FD80331"/>
    <w:rsid w:val="7FE75E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rFonts w:eastAsia="MS Mincho"/>
      <w:b/>
      <w:bC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basedOn w:val="1"/>
    <w:qFormat/>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55">
    <w:name w:val="NO"/>
    <w:basedOn w:val="1"/>
    <w:qFormat/>
    <w:uiPriority w:val="0"/>
    <w:pPr>
      <w:keepLines/>
      <w:ind w:left="1135" w:hanging="851"/>
    </w:pPr>
  </w:style>
  <w:style w:type="paragraph" w:customStyle="1" w:styleId="56">
    <w:name w:val="gmail-16"/>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7">
    <w:name w:val="EW"/>
    <w:basedOn w:val="58"/>
    <w:qFormat/>
    <w:uiPriority w:val="0"/>
    <w:pPr>
      <w:spacing w:after="0"/>
    </w:pPr>
  </w:style>
  <w:style w:type="paragraph" w:customStyle="1" w:styleId="58">
    <w:name w:val="EX"/>
    <w:basedOn w:val="1"/>
    <w:qFormat/>
    <w:uiPriority w:val="0"/>
    <w:pPr>
      <w:keepLines/>
      <w:ind w:left="1702" w:hanging="1418"/>
    </w:p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60">
    <w:name w:val="B3"/>
    <w:basedOn w:val="12"/>
    <w:qFormat/>
    <w:uiPriority w:val="0"/>
  </w:style>
  <w:style w:type="paragraph" w:customStyle="1" w:styleId="61">
    <w:name w:val="B1"/>
    <w:basedOn w:val="14"/>
    <w:qFormat/>
    <w:uiPriority w:val="0"/>
  </w:style>
  <w:style w:type="paragraph" w:customStyle="1" w:styleId="62">
    <w:name w:val="B2"/>
    <w:basedOn w:val="13"/>
    <w:qFormat/>
    <w:uiPriority w:val="0"/>
  </w:style>
  <w:style w:type="paragraph" w:customStyle="1" w:styleId="63">
    <w:name w:val="B5"/>
    <w:basedOn w:val="39"/>
    <w:qFormat/>
    <w:uiPriority w:val="0"/>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5">
    <w:name w:val="TH"/>
    <w:basedOn w:val="1"/>
    <w:link w:val="100"/>
    <w:qFormat/>
    <w:uiPriority w:val="0"/>
    <w:pPr>
      <w:keepNext/>
      <w:keepLines/>
      <w:spacing w:before="60"/>
      <w:jc w:val="center"/>
    </w:pPr>
    <w:rPr>
      <w:rFonts w:ascii="Arial" w:hAnsi="Arial"/>
      <w:b/>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8">
    <w:name w:val="EQ"/>
    <w:basedOn w:val="1"/>
    <w:next w:val="1"/>
    <w:qFormat/>
    <w:uiPriority w:val="0"/>
    <w:pPr>
      <w:keepLines/>
      <w:tabs>
        <w:tab w:val="center" w:pos="4536"/>
        <w:tab w:val="right" w:pos="9072"/>
      </w:tabs>
    </w:pPr>
  </w:style>
  <w:style w:type="paragraph" w:customStyle="1" w:styleId="69">
    <w:name w:val="HE"/>
    <w:basedOn w:val="1"/>
    <w:qFormat/>
    <w:uiPriority w:val="0"/>
    <w:rPr>
      <w:rFonts w:ascii="Arial" w:hAnsi="Arial"/>
      <w:b/>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Heading"/>
    <w:basedOn w:val="1"/>
    <w:qFormat/>
    <w:uiPriority w:val="0"/>
    <w:pPr>
      <w:widowControl w:val="0"/>
      <w:spacing w:after="120" w:line="240" w:lineRule="atLeast"/>
      <w:ind w:left="1260" w:hanging="551"/>
    </w:pPr>
    <w:rPr>
      <w:rFonts w:ascii="Arial" w:hAnsi="Arial"/>
      <w:b/>
      <w:sz w:val="22"/>
    </w:r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75">
    <w:name w:val="TF"/>
    <w:basedOn w:val="65"/>
    <w:qFormat/>
    <w:uiPriority w:val="0"/>
    <w:pPr>
      <w:keepNext w:val="0"/>
      <w:spacing w:before="0" w:after="240"/>
    </w:pPr>
  </w:style>
  <w:style w:type="paragraph" w:customStyle="1" w:styleId="76">
    <w:name w:val="TT"/>
    <w:basedOn w:val="2"/>
    <w:next w:val="1"/>
    <w:qFormat/>
    <w:uiPriority w:val="0"/>
    <w:pPr>
      <w:outlineLvl w:val="9"/>
    </w:pPr>
  </w:style>
  <w:style w:type="paragraph" w:customStyle="1" w:styleId="77">
    <w:name w:val="NF"/>
    <w:basedOn w:val="55"/>
    <w:qFormat/>
    <w:uiPriority w:val="0"/>
    <w:pPr>
      <w:keepNext/>
      <w:spacing w:after="0"/>
    </w:pPr>
    <w:rPr>
      <w:rFonts w:ascii="Arial" w:hAnsi="Arial"/>
      <w:sz w:val="18"/>
    </w:rPr>
  </w:style>
  <w:style w:type="paragraph" w:customStyle="1" w:styleId="78">
    <w:name w:val="ZTD"/>
    <w:basedOn w:val="66"/>
    <w:qFormat/>
    <w:uiPriority w:val="0"/>
    <w:pPr>
      <w:framePr w:hRule="auto" w:y="852"/>
    </w:pPr>
    <w:rPr>
      <w:i w:val="0"/>
      <w:sz w:val="40"/>
    </w:rPr>
  </w:style>
  <w:style w:type="paragraph" w:customStyle="1" w:styleId="79">
    <w:name w:val="ZV"/>
    <w:basedOn w:val="54"/>
    <w:qFormat/>
    <w:uiPriority w:val="0"/>
    <w:pPr>
      <w:framePr w:y="16161"/>
    </w:pPr>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_Style 80"/>
    <w:semiHidden/>
    <w:qFormat/>
    <w:uiPriority w:val="99"/>
    <w:rPr>
      <w:rFonts w:ascii="Times New Roman" w:hAnsi="Times New Roman" w:eastAsia="宋体" w:cs="Times New Roman"/>
      <w:lang w:val="en-GB" w:eastAsia="en-US" w:bidi="ar-SA"/>
    </w:rPr>
  </w:style>
  <w:style w:type="paragraph" w:customStyle="1" w:styleId="82">
    <w:name w:val="TAC"/>
    <w:basedOn w:val="83"/>
    <w:link w:val="96"/>
    <w:qFormat/>
    <w:uiPriority w:val="0"/>
    <w:pPr>
      <w:jc w:val="center"/>
    </w:pPr>
  </w:style>
  <w:style w:type="paragraph" w:customStyle="1" w:styleId="83">
    <w:name w:val="TAL"/>
    <w:basedOn w:val="1"/>
    <w:link w:val="99"/>
    <w:qFormat/>
    <w:uiPriority w:val="0"/>
    <w:pPr>
      <w:keepNext/>
      <w:keepLines/>
      <w:spacing w:after="0"/>
    </w:pPr>
    <w:rPr>
      <w:rFonts w:ascii="Arial" w:hAnsi="Arial"/>
      <w:sz w:val="18"/>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85">
    <w:name w:val="gmail-tal"/>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86">
    <w:name w:val="TAN"/>
    <w:basedOn w:val="83"/>
    <w:link w:val="95"/>
    <w:qFormat/>
    <w:uiPriority w:val="0"/>
    <w:pPr>
      <w:ind w:left="851" w:hanging="851"/>
    </w:pPr>
  </w:style>
  <w:style w:type="paragraph" w:customStyle="1" w:styleId="87">
    <w:name w:val="Editor's Note"/>
    <w:basedOn w:val="55"/>
    <w:qFormat/>
    <w:uiPriority w:val="0"/>
    <w:rPr>
      <w:color w:val="FF0000"/>
    </w:rPr>
  </w:style>
  <w:style w:type="paragraph" w:customStyle="1" w:styleId="88">
    <w:name w:val="CR Cover Page"/>
    <w:qFormat/>
    <w:uiPriority w:val="0"/>
    <w:pPr>
      <w:spacing w:after="120"/>
    </w:pPr>
    <w:rPr>
      <w:rFonts w:ascii="Arial" w:hAnsi="Arial" w:eastAsia="宋体" w:cs="Times New Roman"/>
      <w:lang w:val="en-GB" w:eastAsia="en-US" w:bidi="ar-SA"/>
    </w:rPr>
  </w:style>
  <w:style w:type="paragraph" w:customStyle="1" w:styleId="89">
    <w:name w:val="B4"/>
    <w:basedOn w:val="40"/>
    <w:qFormat/>
    <w:uiPriority w:val="0"/>
  </w:style>
  <w:style w:type="paragraph" w:customStyle="1" w:styleId="90">
    <w:name w:val="TAR"/>
    <w:basedOn w:val="83"/>
    <w:qFormat/>
    <w:uiPriority w:val="0"/>
    <w:pPr>
      <w:jc w:val="right"/>
    </w:pPr>
  </w:style>
  <w:style w:type="paragraph" w:customStyle="1" w:styleId="91">
    <w:name w:val="TAH"/>
    <w:basedOn w:val="82"/>
    <w:link w:val="98"/>
    <w:qFormat/>
    <w:uiPriority w:val="0"/>
    <w:rPr>
      <w:b/>
    </w:rPr>
  </w:style>
  <w:style w:type="paragraph" w:customStyle="1" w:styleId="9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93">
    <w:name w:val="FP"/>
    <w:basedOn w:val="1"/>
    <w:qFormat/>
    <w:uiPriority w:val="0"/>
    <w:pPr>
      <w:spacing w:after="0"/>
    </w:pPr>
  </w:style>
  <w:style w:type="paragraph" w:customStyle="1" w:styleId="94">
    <w:name w:val="NW"/>
    <w:basedOn w:val="55"/>
    <w:qFormat/>
    <w:uiPriority w:val="0"/>
    <w:pPr>
      <w:spacing w:after="0"/>
    </w:pPr>
  </w:style>
  <w:style w:type="character" w:customStyle="1" w:styleId="95">
    <w:name w:val="TAN Char"/>
    <w:link w:val="86"/>
    <w:qFormat/>
    <w:uiPriority w:val="0"/>
    <w:rPr>
      <w:rFonts w:ascii="Arial" w:hAnsi="Arial"/>
      <w:sz w:val="18"/>
      <w:lang w:val="en-GB" w:eastAsia="en-US"/>
    </w:rPr>
  </w:style>
  <w:style w:type="character" w:customStyle="1" w:styleId="96">
    <w:name w:val="TAC Char"/>
    <w:link w:val="82"/>
    <w:qFormat/>
    <w:locked/>
    <w:uiPriority w:val="0"/>
    <w:rPr>
      <w:rFonts w:ascii="Arial" w:hAnsi="Arial"/>
      <w:sz w:val="18"/>
      <w:lang w:val="en-GB" w:eastAsia="en-US"/>
    </w:rPr>
  </w:style>
  <w:style w:type="character" w:customStyle="1" w:styleId="97">
    <w:name w:val="ZGSM"/>
    <w:qFormat/>
    <w:uiPriority w:val="0"/>
  </w:style>
  <w:style w:type="character" w:customStyle="1" w:styleId="98">
    <w:name w:val="TAH Car"/>
    <w:link w:val="91"/>
    <w:qFormat/>
    <w:locked/>
    <w:uiPriority w:val="0"/>
    <w:rPr>
      <w:rFonts w:ascii="Arial" w:hAnsi="Arial"/>
      <w:b/>
      <w:sz w:val="18"/>
      <w:lang w:val="en-GB" w:eastAsia="en-US"/>
    </w:rPr>
  </w:style>
  <w:style w:type="character" w:customStyle="1" w:styleId="99">
    <w:name w:val="TAL Car"/>
    <w:link w:val="83"/>
    <w:qFormat/>
    <w:locked/>
    <w:uiPriority w:val="0"/>
    <w:rPr>
      <w:rFonts w:ascii="Arial" w:hAnsi="Arial"/>
      <w:sz w:val="18"/>
      <w:lang w:val="en-GB" w:eastAsia="en-US"/>
    </w:rPr>
  </w:style>
  <w:style w:type="character" w:customStyle="1" w:styleId="100">
    <w:name w:val="TH Char"/>
    <w:link w:val="65"/>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0</TotalTime>
  <ScaleCrop>false</ScaleCrop>
  <LinksUpToDate>false</LinksUpToDate>
  <CharactersWithSpaces>12858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ZTE_Wubin</cp:lastModifiedBy>
  <cp:lastPrinted>2000-02-29T02:31:00Z</cp:lastPrinted>
  <dcterms:modified xsi:type="dcterms:W3CDTF">2024-05-28T01:43:27Z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2052-11.8.2.12085</vt:lpwstr>
  </property>
  <property fmtid="{D5CDD505-2E9C-101B-9397-08002B2CF9AE}" pid="5" name="ICV">
    <vt:lpwstr>33D0D72F5FA54740BB6AA63697133295</vt:lpwstr>
  </property>
</Properties>
</file>